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37" w:rsidRDefault="005E5837" w:rsidP="005E5837">
      <w:pPr>
        <w:ind w:firstLine="3"/>
        <w:jc w:val="right"/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AD0B0C">
        <w:rPr>
          <w:sz w:val="28"/>
          <w:szCs w:val="28"/>
        </w:rPr>
        <w:t>6</w:t>
      </w:r>
      <w:r>
        <w:rPr>
          <w:sz w:val="28"/>
          <w:szCs w:val="28"/>
        </w:rPr>
        <w:t xml:space="preserve"> к объявлению</w:t>
      </w:r>
    </w:p>
    <w:p w:rsidR="005E5837" w:rsidRDefault="005E5837" w:rsidP="005E5837"/>
    <w:p w:rsidR="005E5837" w:rsidRDefault="005E5837">
      <w:pPr>
        <w:tabs>
          <w:tab w:val="left" w:pos="2880"/>
        </w:tabs>
      </w:pP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Для обеспечения правовой и социальной защищенности гражданских служащих, повышения мотивации эффективного исполнения ими своих должностных обязанностей, укрепления стабильности профессионального состава кадров гражданской службы и в порядке компенсации ограничений, установленных настоящим Федеральным законом и другими федеральными законами, гражданским служащим гарантируются: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1) равные условия оплаты труда,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службы, если иное не установлено настоящим Федеральным законом;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2) право гражданского служащего на своевременное и в полном объеме получение денежного содержания;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3) условия прохождения гражданской службы, обеспечивающие исполнение должностных обязанностей в соответствии с должностным регламентом;</w:t>
      </w:r>
    </w:p>
    <w:p w:rsidR="005E5837" w:rsidRPr="005E5837" w:rsidRDefault="00954A53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E5837" w:rsidRPr="005E5837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5) медицинское страхование гражданского служащего и членов его семьи, в том числе после выхода гражданского служащего на пенсию за выслугу лет,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6)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помощь, в соответствии с федеральным законом;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7) выплаты по обязательному государственному страхованию в случаях, порядке и размерах, установленных соответственно федеральными законами и законами субъектов Российской Федерации;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8) возмещение расходов, связанных со служебными командировками.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 xml:space="preserve">9) возмещение расходов,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орган. Порядок и условия возмещения расходов гражданскому служащему устанавливаются </w:t>
      </w:r>
      <w:r w:rsidRPr="005E5837">
        <w:rPr>
          <w:sz w:val="28"/>
          <w:szCs w:val="28"/>
        </w:rPr>
        <w:lastRenderedPageBreak/>
        <w:t>соответственно постановлением Правительства Российской Федерации и нормативными правовыми актами субъекта Российской Федерации;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9.1) при назначении гражданского служащего в порядке ротации на должность гражданской службы в государственный орган, расположенный в другой местности в пределах Российской Федерации, - возмещение расходов, связанных с переездом гражданского служащего и членов его семьи к месту службы в другую местность в пределах Российской Федерации, за счет средств государственного органа, в который гражданский служащий направляется в порядке ротации; расходов,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службы, за счет средств государственного органа, в котором гражданский служащий замещал последнюю должность гражданской службы. Возмещение расходов, предусмотренных настоящим пунктом, производится в порядке и на условиях, которые установлены для возмещения расходов,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 xml:space="preserve">9.2) обеспечение гражданского служащего, назначенного в порядке ротации на должность гражданской службы в государственный орган, расположенный в другой местности в пределах Российской Федерации, служебным жилым помещением, а при отсутствии по новому месту службы служебного жилого помещения - возмещение гражданскому служащему расходов на наем (поднаем) жилого помещения. В случае, если гражданский служащий является нанимателем жилого помещения по договору социального найма по прежнему месту прохождения гражданской службы, договор социального найма жилого помещения с гражданским служащим не может быть расторгнут по требованию </w:t>
      </w:r>
      <w:proofErr w:type="spellStart"/>
      <w:r w:rsidRPr="005E5837">
        <w:rPr>
          <w:sz w:val="28"/>
          <w:szCs w:val="28"/>
        </w:rPr>
        <w:t>наймодателя</w:t>
      </w:r>
      <w:proofErr w:type="spellEnd"/>
      <w:r w:rsidRPr="005E5837">
        <w:rPr>
          <w:sz w:val="28"/>
          <w:szCs w:val="28"/>
        </w:rPr>
        <w:t xml:space="preserve"> в течение срока действия срочного служебного контракта о замещении должности гражданской службы в порядке ротации. Порядок и условия обеспечения федеральных гражданских служащих служебными жилыми помещениями, а также порядок и размеры возмещения федеральным гражданским служащим расходов на наем (поднаем) жилого помещения устанавливаются Правительством Российской Федерации, порядок и условия обеспечения гражданских служащих субъектов Российской Федерации служебными жилыми помещениями, а также порядок и размеры возмещения гражданским служащим субъектов Российской Федерации расходов на наем (поднаем) жилого помещения - нормативными правовыми актами субъектов Российской Федерации;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10) защита гражданского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 законом;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lastRenderedPageBreak/>
        <w:t>11) государственное пенсионное обеспечение в порядке и на условиях, установленных федеральным законом о государственном пенсионном обеспечении граждан Российской Федерации, проходивших государственную службу, и их семей.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1.1. Нормативными правовыми актами Президента Российской Федерации, Правительства Российской Федерации или субъекта Российской Федерации гражданским служащим, назначенным (назначаемым) в порядке ротации на должности гражданской службы в государственные органы, расположенные в другой местности в пределах Российской Федерации, наряду с гарантиями, предусмотренными пунктами 9.1 и 9.2 части 1 настоящей статьи, могут предоставляться иные гарантии.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2. В случае освобождения гражданского служащего от замещаемой должности в связи с избранием или назначением на государственную должность, избранием на выборную должность в органе местного самоуправления, избранием (делегированием)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органе, условия пенсионного обеспечения данного гражданского служащего устанавливаются по его выбору.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E5837">
        <w:rPr>
          <w:sz w:val="28"/>
          <w:szCs w:val="28"/>
        </w:rPr>
        <w:t>3. Гражданским служащим предоставляются также иные государственные гарантии, установленные федеральными законами.</w:t>
      </w: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5E5837" w:rsidRPr="005E5837" w:rsidRDefault="005E5837" w:rsidP="005E5837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5E5837" w:rsidRDefault="005E5837">
      <w:pPr>
        <w:tabs>
          <w:tab w:val="left" w:pos="2880"/>
        </w:tabs>
      </w:pPr>
    </w:p>
    <w:sectPr w:rsidR="005E5837">
      <w:pgSz w:w="11906" w:h="16838"/>
      <w:pgMar w:top="1134" w:right="851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F044BE0"/>
    <w:multiLevelType w:val="hybridMultilevel"/>
    <w:tmpl w:val="3F5C00CA"/>
    <w:lvl w:ilvl="0" w:tplc="7B7838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B4"/>
    <w:rsid w:val="00056D1B"/>
    <w:rsid w:val="00193CA9"/>
    <w:rsid w:val="0025326F"/>
    <w:rsid w:val="00264DC5"/>
    <w:rsid w:val="002707B4"/>
    <w:rsid w:val="00291576"/>
    <w:rsid w:val="002C15A8"/>
    <w:rsid w:val="00326AF1"/>
    <w:rsid w:val="00365EAE"/>
    <w:rsid w:val="004A332B"/>
    <w:rsid w:val="005472E4"/>
    <w:rsid w:val="005547AB"/>
    <w:rsid w:val="005856CA"/>
    <w:rsid w:val="005A3D1C"/>
    <w:rsid w:val="005B6FE2"/>
    <w:rsid w:val="005E5837"/>
    <w:rsid w:val="00617767"/>
    <w:rsid w:val="006318CD"/>
    <w:rsid w:val="00650EC4"/>
    <w:rsid w:val="006B0851"/>
    <w:rsid w:val="006F7A34"/>
    <w:rsid w:val="007F451B"/>
    <w:rsid w:val="00913CF5"/>
    <w:rsid w:val="00954A53"/>
    <w:rsid w:val="009E33D2"/>
    <w:rsid w:val="00A542D4"/>
    <w:rsid w:val="00AD0B0C"/>
    <w:rsid w:val="00B17F29"/>
    <w:rsid w:val="00B52620"/>
    <w:rsid w:val="00B86CB7"/>
    <w:rsid w:val="00BB31C5"/>
    <w:rsid w:val="00BC08B6"/>
    <w:rsid w:val="00CA6778"/>
    <w:rsid w:val="00CB2BDB"/>
    <w:rsid w:val="00CD509F"/>
    <w:rsid w:val="00D07B88"/>
    <w:rsid w:val="00D477F2"/>
    <w:rsid w:val="00D51851"/>
    <w:rsid w:val="00D60806"/>
    <w:rsid w:val="00D61C31"/>
    <w:rsid w:val="00E5352C"/>
    <w:rsid w:val="00E67D6C"/>
    <w:rsid w:val="00EA4C64"/>
    <w:rsid w:val="00EE3E9E"/>
    <w:rsid w:val="00F60CE7"/>
    <w:rsid w:val="00F63E26"/>
    <w:rsid w:val="00F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85E2-9988-4B41-8CF7-827D7F74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94432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94432"/>
    <w:rPr>
      <w:rFonts w:ascii="Calibri" w:eastAsia="Times New Roman" w:hAnsi="Calibri" w:cs="Times New Roman"/>
      <w:lang w:eastAsia="zh-CN"/>
    </w:rPr>
  </w:style>
  <w:style w:type="character" w:customStyle="1" w:styleId="a4">
    <w:name w:val="Основной текст Знак"/>
    <w:basedOn w:val="a0"/>
    <w:qFormat/>
    <w:rsid w:val="0059443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_"/>
    <w:basedOn w:val="a0"/>
    <w:link w:val="1"/>
    <w:qFormat/>
    <w:rsid w:val="00BC64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F42F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6">
    <w:name w:val="ListLabel 6"/>
    <w:qFormat/>
    <w:rPr>
      <w:rFonts w:ascii="Courier New" w:hAnsi="Courier New" w:cs="Times New Roman"/>
      <w:sz w:val="20"/>
      <w:szCs w:val="28"/>
    </w:rPr>
  </w:style>
  <w:style w:type="character" w:customStyle="1" w:styleId="ListLabel7">
    <w:name w:val="ListLabel 7"/>
    <w:qFormat/>
    <w:rPr>
      <w:rFonts w:cs="Times New Roman"/>
      <w:sz w:val="28"/>
    </w:rPr>
  </w:style>
  <w:style w:type="character" w:customStyle="1" w:styleId="ListLabel8">
    <w:name w:val="ListLabel 8"/>
    <w:qFormat/>
    <w:rPr>
      <w:color w:val="000000"/>
      <w:sz w:val="28"/>
      <w:szCs w:val="28"/>
      <w:u w:val="single"/>
    </w:rPr>
  </w:style>
  <w:style w:type="character" w:customStyle="1" w:styleId="ListLabel9">
    <w:name w:val="ListLabel 9"/>
    <w:qFormat/>
    <w:rPr>
      <w:rFonts w:ascii="Courier New" w:hAnsi="Courier New" w:cs="Times New Roman"/>
      <w:sz w:val="20"/>
      <w:szCs w:val="28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color w:val="000000"/>
      <w:sz w:val="28"/>
      <w:szCs w:val="28"/>
      <w:u w:val="single"/>
    </w:rPr>
  </w:style>
  <w:style w:type="character" w:customStyle="1" w:styleId="ListLabel12">
    <w:name w:val="ListLabel 12"/>
    <w:qFormat/>
    <w:rPr>
      <w:rFonts w:ascii="Courier New" w:hAnsi="Courier New" w:cs="Times New Roman"/>
      <w:sz w:val="20"/>
      <w:szCs w:val="28"/>
    </w:rPr>
  </w:style>
  <w:style w:type="character" w:customStyle="1" w:styleId="ListLabel13">
    <w:name w:val="ListLabel 13"/>
    <w:qFormat/>
    <w:rPr>
      <w:rFonts w:cs="Times New Roman"/>
      <w:sz w:val="28"/>
    </w:rPr>
  </w:style>
  <w:style w:type="character" w:customStyle="1" w:styleId="ListLabel14">
    <w:name w:val="ListLabel 14"/>
    <w:qFormat/>
    <w:rPr>
      <w:color w:val="000000"/>
      <w:sz w:val="28"/>
      <w:szCs w:val="28"/>
      <w:u w:val="single"/>
    </w:rPr>
  </w:style>
  <w:style w:type="character" w:customStyle="1" w:styleId="ListLabel15">
    <w:name w:val="ListLabel 15"/>
    <w:qFormat/>
    <w:rPr>
      <w:rFonts w:ascii="Courier New" w:hAnsi="Courier New" w:cs="Times New Roman"/>
      <w:sz w:val="20"/>
      <w:szCs w:val="28"/>
    </w:rPr>
  </w:style>
  <w:style w:type="character" w:customStyle="1" w:styleId="ListLabel16">
    <w:name w:val="ListLabel 16"/>
    <w:qFormat/>
    <w:rPr>
      <w:rFonts w:cs="Times New Roman"/>
      <w:sz w:val="28"/>
    </w:rPr>
  </w:style>
  <w:style w:type="character" w:customStyle="1" w:styleId="ListLabel17">
    <w:name w:val="ListLabel 17"/>
    <w:qFormat/>
    <w:rPr>
      <w:color w:val="000000"/>
      <w:sz w:val="28"/>
      <w:szCs w:val="28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94432"/>
    <w:pPr>
      <w:suppressAutoHyphens/>
      <w:spacing w:after="140" w:line="288" w:lineRule="auto"/>
    </w:pPr>
    <w:rPr>
      <w:rFonts w:eastAsia="SimSun" w:cs="Mangal"/>
      <w:kern w:val="2"/>
      <w:lang w:eastAsia="zh-CN" w:bidi="hi-IN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qFormat/>
    <w:rsid w:val="00594432"/>
    <w:pPr>
      <w:spacing w:beforeAutospacing="1" w:afterAutospacing="1"/>
    </w:pPr>
  </w:style>
  <w:style w:type="paragraph" w:styleId="ad">
    <w:name w:val="header"/>
    <w:basedOn w:val="a"/>
    <w:uiPriority w:val="99"/>
    <w:unhideWhenUsed/>
    <w:rsid w:val="00594432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1">
    <w:name w:val="Основной текст1"/>
    <w:basedOn w:val="a"/>
    <w:link w:val="a5"/>
    <w:qFormat/>
    <w:rsid w:val="00BC64F6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F42FF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08448D"/>
    <w:pPr>
      <w:widowControl w:val="0"/>
      <w:suppressAutoHyphens/>
    </w:pPr>
    <w:rPr>
      <w:rFonts w:ascii="Courier New" w:eastAsia="Times New Roman" w:hAnsi="Courier New" w:cs="Courier New"/>
      <w:kern w:val="2"/>
      <w:szCs w:val="20"/>
      <w:lang w:eastAsia="zh-CN"/>
    </w:rPr>
  </w:style>
  <w:style w:type="paragraph" w:customStyle="1" w:styleId="ConsPlusNormal">
    <w:name w:val="ConsPlusNormal"/>
    <w:qFormat/>
    <w:rsid w:val="0008448D"/>
    <w:pPr>
      <w:widowControl w:val="0"/>
      <w:suppressAutoHyphens/>
      <w:ind w:firstLine="720"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dc:description/>
  <cp:lastModifiedBy>222</cp:lastModifiedBy>
  <cp:revision>3</cp:revision>
  <cp:lastPrinted>2023-11-09T08:18:00Z</cp:lastPrinted>
  <dcterms:created xsi:type="dcterms:W3CDTF">2023-11-13T08:06:00Z</dcterms:created>
  <dcterms:modified xsi:type="dcterms:W3CDTF">2023-11-13T08:07:00Z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