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21" w:rsidRPr="00626AAE" w:rsidRDefault="00F57821" w:rsidP="00F57821">
      <w:pPr>
        <w:pStyle w:val="1"/>
        <w:shd w:val="clear" w:color="auto" w:fill="auto"/>
        <w:spacing w:after="320" w:line="262" w:lineRule="auto"/>
        <w:ind w:firstLine="0"/>
        <w:jc w:val="center"/>
        <w:rPr>
          <w:b/>
          <w:sz w:val="28"/>
          <w:szCs w:val="28"/>
        </w:rPr>
      </w:pPr>
      <w:r w:rsidRPr="00626AAE">
        <w:rPr>
          <w:b/>
          <w:color w:val="000000"/>
          <w:sz w:val="28"/>
          <w:szCs w:val="28"/>
          <w:lang w:eastAsia="ru-RU" w:bidi="ru-RU"/>
        </w:rPr>
        <w:t>Перечень сведений и (или) документов, которые могут запрашиваться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у контролируемого лица в рамках осуществления регионального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государственного контроля (надзора) за деятельностью жилищно-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строительного кооператива, связанной с привлечением средств членов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кооператива для строительства многоквартирного дома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 xml:space="preserve">на территории </w:t>
      </w:r>
      <w:r w:rsidRPr="00626AAE">
        <w:rPr>
          <w:b/>
          <w:sz w:val="28"/>
          <w:szCs w:val="28"/>
        </w:rPr>
        <w:t>Брянской</w:t>
      </w:r>
      <w:r w:rsidRPr="00626AAE">
        <w:rPr>
          <w:b/>
          <w:color w:val="000000"/>
          <w:sz w:val="28"/>
          <w:szCs w:val="28"/>
          <w:lang w:eastAsia="ru-RU" w:bidi="ru-RU"/>
        </w:rPr>
        <w:t xml:space="preserve"> области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Персональные данные руководителя жилищно-строительного кооператива (далее - ЖСК), должностных лиц ЖСК, необходимые для осуществления регионального государственного контроля (надзора), вместе с согласием на обработку персональных данных;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домом. Сведения об изменении выбранной управляющей организации или способа управления многоквартирным домом;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Доверенность представителя ЖСК, представителя руководителя ЖСК;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об органах управления ЖСК;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соблюдение требований к должностным лицам ЖСК в соответствии со статьей 116.1 ЖК РФ;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о членах правления ЖСК, председателе правления ЖСК, членах ревизионной комиссии ЖСК, необходимые для осуществления регионального государственного контроля (надзора);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о реорганизации ЖСК;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по фактам, изложенным в обращениях граждан, организаций в отношении ЖСК;</w:t>
      </w:r>
    </w:p>
    <w:p w:rsidR="00F57821" w:rsidRPr="00626AAE" w:rsidRDefault="00F57821" w:rsidP="00F57821">
      <w:pPr>
        <w:pStyle w:val="1"/>
        <w:numPr>
          <w:ilvl w:val="0"/>
          <w:numId w:val="1"/>
        </w:numPr>
        <w:shd w:val="clear" w:color="auto" w:fill="auto"/>
        <w:spacing w:after="160" w:line="262" w:lineRule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Иные документы, обязательные для размещения в ЕИСЖС в соответствии со статьей 123.1 ЖК РФ, но отсутствующие в указанной системе.</w:t>
      </w:r>
    </w:p>
    <w:p w:rsidR="00C6341D" w:rsidRDefault="00C6341D">
      <w:bookmarkStart w:id="0" w:name="_GoBack"/>
      <w:bookmarkEnd w:id="0"/>
    </w:p>
    <w:sectPr w:rsidR="00C6341D">
      <w:pgSz w:w="11900" w:h="16840"/>
      <w:pgMar w:top="1325" w:right="664" w:bottom="1325" w:left="1805" w:header="0" w:footer="89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EDF"/>
    <w:multiLevelType w:val="multilevel"/>
    <w:tmpl w:val="B972F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1"/>
    <w:rsid w:val="00C6341D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9AF6-C3F7-404C-BA38-3FE0302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78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57821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2022-08-23T14:39:00Z</dcterms:created>
  <dcterms:modified xsi:type="dcterms:W3CDTF">2022-08-23T14:42:00Z</dcterms:modified>
</cp:coreProperties>
</file>