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3C" w:rsidRDefault="0042353C">
      <w:pPr>
        <w:pStyle w:val="ConsPlusTitle"/>
        <w:jc w:val="center"/>
        <w:outlineLvl w:val="0"/>
      </w:pPr>
      <w:bookmarkStart w:id="0" w:name="_GoBack"/>
      <w:bookmarkEnd w:id="0"/>
      <w:r>
        <w:t>ПРАВИТЕЛЬСТВО БРЯНСКОЙ ОБЛАСТИ</w:t>
      </w:r>
    </w:p>
    <w:p w:rsidR="0042353C" w:rsidRDefault="0042353C">
      <w:pPr>
        <w:pStyle w:val="ConsPlusTitle"/>
        <w:jc w:val="center"/>
      </w:pPr>
    </w:p>
    <w:p w:rsidR="0042353C" w:rsidRDefault="0042353C">
      <w:pPr>
        <w:pStyle w:val="ConsPlusTitle"/>
        <w:jc w:val="center"/>
      </w:pPr>
      <w:r>
        <w:t>ПОСТАНОВЛЕНИЕ</w:t>
      </w:r>
    </w:p>
    <w:p w:rsidR="0042353C" w:rsidRDefault="0042353C">
      <w:pPr>
        <w:pStyle w:val="ConsPlusTitle"/>
        <w:jc w:val="center"/>
      </w:pPr>
      <w:r>
        <w:t>от 16 ноября 2021 г. N 478-п</w:t>
      </w:r>
    </w:p>
    <w:p w:rsidR="0042353C" w:rsidRDefault="0042353C">
      <w:pPr>
        <w:pStyle w:val="ConsPlusTitle"/>
        <w:jc w:val="center"/>
      </w:pPr>
    </w:p>
    <w:p w:rsidR="0042353C" w:rsidRDefault="0042353C">
      <w:pPr>
        <w:pStyle w:val="ConsPlusTitle"/>
        <w:jc w:val="center"/>
      </w:pPr>
      <w:r>
        <w:t>ОБ УТВЕРЖДЕНИИ ПОЛОЖЕНИЯ О РЕГИОНАЛЬНОМ ГОСУДАРСТВЕННОМ</w:t>
      </w:r>
    </w:p>
    <w:p w:rsidR="0042353C" w:rsidRDefault="0042353C">
      <w:pPr>
        <w:pStyle w:val="ConsPlusTitle"/>
        <w:jc w:val="center"/>
      </w:pPr>
      <w:r>
        <w:t>КОНТРОЛЕ (НАДЗОРЕ) ЗА ДЕЯТЕЛЬНОСТЬЮ ЖИЛИЩНО-СТРОИТЕЛЬНОГО</w:t>
      </w:r>
    </w:p>
    <w:p w:rsidR="0042353C" w:rsidRDefault="0042353C">
      <w:pPr>
        <w:pStyle w:val="ConsPlusTitle"/>
        <w:jc w:val="center"/>
      </w:pPr>
      <w:r>
        <w:t>КООПЕРАТИВА, СВЯЗАННОЙ С ПРИВЛЕЧЕНИЕМ СРЕДСТВ ЧЛЕНОВ</w:t>
      </w:r>
    </w:p>
    <w:p w:rsidR="0042353C" w:rsidRDefault="0042353C">
      <w:pPr>
        <w:pStyle w:val="ConsPlusTitle"/>
        <w:jc w:val="center"/>
      </w:pPr>
      <w:r>
        <w:t>КООПЕРАТИВА ДЛЯ СТРОИТЕЛЬСТВА МНОГОКВАРТИРНОГО ДОМА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 части 2 статьи 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5" w:history="1">
        <w:r>
          <w:rPr>
            <w:color w:val="0000FF"/>
          </w:rPr>
          <w:t>статьей 123.3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департаменте строительства Брянской области, утвержденным указом Губернатора Брянской области от 17 августа 2017 года N 139, Правительство Брянской области постановляет: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 для строительства многоквартирного дома.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ind w:firstLine="540"/>
        <w:jc w:val="both"/>
      </w:pPr>
      <w:r>
        <w:t>2. Настоящее постановление вступает в силу с 1 января 2022 года.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ind w:firstLine="540"/>
        <w:jc w:val="both"/>
      </w:pPr>
      <w:r>
        <w:t>3. Опубликовать постановление на "Официальном интернет-портале правовой информации" (pravo.gov.ru).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ind w:firstLine="540"/>
        <w:jc w:val="both"/>
      </w:pPr>
      <w:r>
        <w:t>4. Контроль за исполнением постановления возложить на временно исполняющего обязанности заместителя Губернатора Брянской области Симоненко Н.К.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jc w:val="right"/>
      </w:pPr>
      <w:r>
        <w:t>Исполняющая обязанности Губернатора</w:t>
      </w:r>
    </w:p>
    <w:p w:rsidR="0042353C" w:rsidRDefault="0042353C">
      <w:pPr>
        <w:pStyle w:val="ConsPlusNormal"/>
        <w:jc w:val="right"/>
      </w:pPr>
      <w:r>
        <w:t>Г.В.ПЕТУШКОВА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jc w:val="right"/>
        <w:outlineLvl w:val="0"/>
      </w:pPr>
      <w:r>
        <w:t>Утверждено</w:t>
      </w:r>
    </w:p>
    <w:p w:rsidR="0042353C" w:rsidRDefault="0042353C">
      <w:pPr>
        <w:pStyle w:val="ConsPlusNormal"/>
        <w:jc w:val="right"/>
      </w:pPr>
      <w:r>
        <w:t>постановлением</w:t>
      </w:r>
    </w:p>
    <w:p w:rsidR="0042353C" w:rsidRDefault="0042353C">
      <w:pPr>
        <w:pStyle w:val="ConsPlusNormal"/>
        <w:jc w:val="right"/>
      </w:pPr>
      <w:r>
        <w:t>Правительства Брянской области</w:t>
      </w:r>
    </w:p>
    <w:p w:rsidR="0042353C" w:rsidRDefault="0042353C">
      <w:pPr>
        <w:pStyle w:val="ConsPlusNormal"/>
        <w:jc w:val="right"/>
      </w:pPr>
      <w:r>
        <w:t>от 16 ноября 2021 г. N 478-п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Title"/>
        <w:jc w:val="center"/>
      </w:pPr>
      <w:bookmarkStart w:id="1" w:name="P33"/>
      <w:bookmarkEnd w:id="1"/>
      <w:r>
        <w:t>ПОЛОЖЕНИЕ</w:t>
      </w:r>
    </w:p>
    <w:p w:rsidR="0042353C" w:rsidRDefault="0042353C">
      <w:pPr>
        <w:pStyle w:val="ConsPlusTitle"/>
        <w:jc w:val="center"/>
      </w:pPr>
      <w:r>
        <w:t>О РЕГИОНАЛЬНОМ ГОСУДАРСТВЕННОМ КОНТРОЛЕ (НАДЗОРЕ)</w:t>
      </w:r>
    </w:p>
    <w:p w:rsidR="0042353C" w:rsidRDefault="0042353C">
      <w:pPr>
        <w:pStyle w:val="ConsPlusTitle"/>
        <w:jc w:val="center"/>
      </w:pPr>
      <w:r>
        <w:t>ЗА ДЕЯТЕЛЬНОСТЬЮ ЖИЛИЩНО-СТРОИТЕЛЬНОГО КООПЕРАТИВА,</w:t>
      </w:r>
    </w:p>
    <w:p w:rsidR="0042353C" w:rsidRDefault="0042353C">
      <w:pPr>
        <w:pStyle w:val="ConsPlusTitle"/>
        <w:jc w:val="center"/>
      </w:pPr>
      <w:r>
        <w:t>СВЯЗАННОЙ С ПРИВЛЕЧЕНИЕМ СРЕДСТВ ЧЛЕНОВ КООПЕРАТИВА</w:t>
      </w:r>
    </w:p>
    <w:p w:rsidR="0042353C" w:rsidRDefault="0042353C">
      <w:pPr>
        <w:pStyle w:val="ConsPlusTitle"/>
        <w:jc w:val="center"/>
      </w:pPr>
      <w:r>
        <w:t>ДЛЯ СТРОИТЕЛЬСТВА МНОГОКВАРТИРНОГО ДОМА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Title"/>
        <w:jc w:val="center"/>
        <w:outlineLvl w:val="1"/>
      </w:pPr>
      <w:r>
        <w:t>I. Общие положения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ind w:firstLine="540"/>
        <w:jc w:val="both"/>
      </w:pPr>
      <w:r>
        <w:t xml:space="preserve">1.1. Настоящее Положение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 для строительства многоквартирного дома (далее - Положение), устанавливает </w:t>
      </w:r>
      <w:r>
        <w:lastRenderedPageBreak/>
        <w:t>порядок организации и осуществления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 (далее - региональный государственный контроль (надзор)), на территории Брянской области.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 xml:space="preserve">1.2. Предметом регионального государственного контроля (надзора) является соблюдение жилищно-строительным кооперативом обязательных требований, установленных </w:t>
      </w:r>
      <w:hyperlink r:id="rId7" w:history="1">
        <w:r>
          <w:rPr>
            <w:color w:val="0000FF"/>
          </w:rPr>
          <w:t>частью 3 статьи 110</w:t>
        </w:r>
      </w:hyperlink>
      <w:r>
        <w:t xml:space="preserve"> Жилищного кодекса Российской Федерации, за исключением последующего содержания многоквартирного дома, и </w:t>
      </w:r>
      <w:hyperlink r:id="rId8" w:history="1">
        <w:r>
          <w:rPr>
            <w:color w:val="0000FF"/>
          </w:rPr>
          <w:t>статьей 123.1</w:t>
        </w:r>
      </w:hyperlink>
      <w:r>
        <w:t xml:space="preserve"> Жилищного кодекса Российской Федерации.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1.3. Региональный государственный контроль (надзор) осуществляется департаментом строительства Брянской области (далее - департамент).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1.4. Должностными лицами департамента, уполномоченными на осуществление регионального государственного контроля (надзора), являются: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директор департамента;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первый заместитель директора департамента;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начальник структурного подразделения департамента, а также иные государственные гражданские служащие департамента, должностными регламентами которых предусмотрено осуществление регионального государственного контроля (надзора).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 xml:space="preserve">1.5. Должностные лица, уполномоченные на осуществление регионального государственного контроля (надзора), пользуются правами и выполняют обязанности, установленные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31 июля 2020 года N </w:t>
      </w:r>
      <w:proofErr w:type="spellStart"/>
      <w:r>
        <w:t>N</w:t>
      </w:r>
      <w:proofErr w:type="spellEnd"/>
      <w:r>
        <w:t xml:space="preserve"> 248-ФЗ "О государственном контроле (надзоре) и муниципальном контроле в Российской Федерации" (далее - Федеральный закон N 248-ФЗ).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1.6. Должностными лицами департамента, уполномоченными на принятие решений о проведении контрольных (надзорных) мероприятий, являются директор департамента, первый заместитель директора департамента.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 xml:space="preserve">1.7. Объекты контроля (надзора) - деятельность жилищно-строительного кооператива, связанная с привлечением средств членов кооператива для строительства многоквартирного дома, в рамках которой должны соблюдаться обязательные требования, установленные </w:t>
      </w:r>
      <w:hyperlink r:id="rId10" w:history="1">
        <w:r>
          <w:rPr>
            <w:color w:val="0000FF"/>
          </w:rPr>
          <w:t>частью 3 статьи 110</w:t>
        </w:r>
      </w:hyperlink>
      <w:r>
        <w:t xml:space="preserve"> Жилищного кодекса Российской Федерации, за исключением последующего содержания многоквартирного дома, </w:t>
      </w:r>
      <w:hyperlink r:id="rId11" w:history="1">
        <w:r>
          <w:rPr>
            <w:color w:val="0000FF"/>
          </w:rPr>
          <w:t>статьей 123.1</w:t>
        </w:r>
      </w:hyperlink>
      <w:r>
        <w:t xml:space="preserve"> Жилищного кодекса Российской Федерации (далее - контролируемые лица) и принятыми в соответствии с ним иными нормативными правовыми актами Российской Федерации.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 xml:space="preserve">1.8. Организация и осуществление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регулируются положениями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N 248-ФЗ.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1.9. Департамент ведет реестр жилищно-строительных кооперативов, осуществляющих строительство многоквартирных домов за счет средств членов кооператива.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Title"/>
        <w:jc w:val="center"/>
        <w:outlineLvl w:val="1"/>
      </w:pPr>
      <w:r>
        <w:t>II. Управление рисками причинения вреда (ущерба) охраняемым</w:t>
      </w:r>
    </w:p>
    <w:p w:rsidR="0042353C" w:rsidRDefault="0042353C">
      <w:pPr>
        <w:pStyle w:val="ConsPlusTitle"/>
        <w:jc w:val="center"/>
      </w:pPr>
      <w:r>
        <w:t>законом ценностям при осуществлении регионального</w:t>
      </w:r>
    </w:p>
    <w:p w:rsidR="0042353C" w:rsidRDefault="0042353C">
      <w:pPr>
        <w:pStyle w:val="ConsPlusTitle"/>
        <w:jc w:val="center"/>
      </w:pPr>
      <w:r>
        <w:t>государственного контроля (надзора) за деятельностью</w:t>
      </w:r>
    </w:p>
    <w:p w:rsidR="0042353C" w:rsidRDefault="0042353C">
      <w:pPr>
        <w:pStyle w:val="ConsPlusTitle"/>
        <w:jc w:val="center"/>
      </w:pPr>
      <w:r>
        <w:t>жилищно-строительного кооператива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ind w:firstLine="540"/>
        <w:jc w:val="both"/>
      </w:pPr>
      <w:r>
        <w:t xml:space="preserve">2.1. При осуществлении регионального государственного контроля (надзора) департамент относит объекты контроля (надзора) к одной из следующих категорий риска причинения вреда </w:t>
      </w:r>
      <w:r>
        <w:lastRenderedPageBreak/>
        <w:t>(ущерба) (далее - категории риска):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средний риск;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умеренный риск;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низкий риск.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 xml:space="preserve">2.2. Отнесение объектов контроля (надзора) к определенной категории риска осуществляется на основании </w:t>
      </w:r>
      <w:hyperlink w:anchor="P166" w:history="1">
        <w:r>
          <w:rPr>
            <w:color w:val="0000FF"/>
          </w:rPr>
          <w:t>критериев</w:t>
        </w:r>
      </w:hyperlink>
      <w:r>
        <w:t xml:space="preserve"> отнесения объектов контроля (надзора) к категориям риска в рамках осуществления регионального государственного контроля (надзора) согласно приложению 1 к настоящему Положению.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2.3. Отнесение объекта контроля (надзора) к одной из категорий риска осуществляется департаментом на основе сопоставления его характеристик с утвержденными критериями риска.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2.4. Отнесение объектов контроля (надзора) к категориям риска осуществляется на основании решения директора (первого заместителя директора) департамента.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2.5. В случае если объект контроля (надзора) не отнесен департаментом к определенной категории риска, он считается отнесенным к категории низкого риска.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2.6. При наличии критериев, позволяющих отнести объект контроля (надзора) к различным категориям риска, подлежат применению критерии, относящие объект контроля (надзора) к более высоким категориям риска.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2.7. Плановые контрольные (надзорные) мероприятия при осуществлении регионального государственного контроля (надзора) в отношении контролируемых лиц не проводятся.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Title"/>
        <w:jc w:val="center"/>
        <w:outlineLvl w:val="1"/>
      </w:pPr>
      <w:r>
        <w:t>III. Профилактика рисков причинения вреда (ущерба)</w:t>
      </w:r>
    </w:p>
    <w:p w:rsidR="0042353C" w:rsidRDefault="0042353C">
      <w:pPr>
        <w:pStyle w:val="ConsPlusTitle"/>
        <w:jc w:val="center"/>
      </w:pPr>
      <w:r>
        <w:t>охраняемым законом ценностям при осуществлении</w:t>
      </w:r>
    </w:p>
    <w:p w:rsidR="0042353C" w:rsidRDefault="0042353C">
      <w:pPr>
        <w:pStyle w:val="ConsPlusTitle"/>
        <w:jc w:val="center"/>
      </w:pPr>
      <w:r>
        <w:t>регионального государственного контроля (надзора)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ind w:firstLine="540"/>
        <w:jc w:val="both"/>
      </w:pPr>
      <w:r>
        <w:t xml:space="preserve">3.1. Департамент, руководствуясь требованиями </w:t>
      </w:r>
      <w:hyperlink r:id="rId13" w:history="1">
        <w:r>
          <w:rPr>
            <w:color w:val="0000FF"/>
          </w:rPr>
          <w:t>части 2 статьи 44</w:t>
        </w:r>
      </w:hyperlink>
      <w:r>
        <w:t xml:space="preserve"> Федерального закона N 248-ФЗ, ежегодно, не позднее 20 декабря предшествующего года, утверждает программу профилактики рисков причинения вреда (ущерба) охраняемым законом ценностям (далее - программа профилактики рисков).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3.2. Утвержденная программа профилактики рисков размещается в течение пяти дней со дня утверждения на официальном сайте департамента в информационно-телекоммуникационной сети "Интернет".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 xml:space="preserve">3.3. Департаментом в соответствии со </w:t>
      </w:r>
      <w:hyperlink r:id="rId14" w:history="1">
        <w:r>
          <w:rPr>
            <w:color w:val="0000FF"/>
          </w:rPr>
          <w:t>статьей 45</w:t>
        </w:r>
      </w:hyperlink>
      <w:r>
        <w:t xml:space="preserve"> Федерального закона N 248-ФЗ могут проводиться следующие профилактические мероприятия: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1) информирование;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2) обобщение правоприменительной практики;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3) объявление предостережения;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4) консультирование;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5) профилактический визит.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 xml:space="preserve">3.4. Департамент осуществляет информирование контролируемых и иных заинтересованных лиц по вопросам соблюдения обязательных требований в порядке, предусмотренном </w:t>
      </w:r>
      <w:hyperlink r:id="rId15" w:history="1">
        <w:r>
          <w:rPr>
            <w:color w:val="0000FF"/>
          </w:rPr>
          <w:t>статьей 46</w:t>
        </w:r>
      </w:hyperlink>
      <w:r>
        <w:t xml:space="preserve"> Федерального закона N 248-ФЗ.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3.5. Информирование осуществляется посредством размещения и поддержания актуальных сведений на официальном сайте департамента в информационно-телекоммуникационной сети "Интернет".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3.6. Департамент ежегодно по итогам обобщения правоприменительной практики подготавливает доклад, содержащий результаты осуществления регионального государственного контроля (надзора) (далее - доклад о правоприменительной практике).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3.7. Доклад о правоприменительной практике готовится не позднее 1 марта года, следующего за отчетным.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3.8. Доклад о правоприменительной практике утверждается приказом директора департамента (лицом, его замещающим) и размещается на официальном сайте департамента в информационно-телекоммуникационной сети "Интернет" в срок до 10 дней со дня утверждения доклада о правоприменительной практике.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 xml:space="preserve">3.9. Предостережение о недопустимости нарушения обязательных требований (далее - предостережение) объявляется и направляется контролируемым лицам при наличии у департамента сведений о готовящихся или возможных нарушениях обязательных требований, а также о непосредственных нарушениях обязательных требований в порядке, установленном </w:t>
      </w:r>
      <w:hyperlink r:id="rId16" w:history="1">
        <w:r>
          <w:rPr>
            <w:color w:val="0000FF"/>
          </w:rPr>
          <w:t>статьей 49</w:t>
        </w:r>
      </w:hyperlink>
      <w:r>
        <w:t xml:space="preserve"> Федерального закона N 248-ФЗ, не позднее 30 дней со дня получения департаментом сведений о готовящихся нарушениях или о признаках нарушений обязательных требований контролируемыми лицами.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3.10. Решение об объявлении предостережения принимается и подписывается директором (первым заместителем директора) департамента.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 xml:space="preserve">3.11. Предостережение направляется контролируемым лицам в порядке, установленном </w:t>
      </w:r>
      <w:hyperlink r:id="rId17" w:history="1">
        <w:r>
          <w:rPr>
            <w:color w:val="0000FF"/>
          </w:rPr>
          <w:t>частями 4</w:t>
        </w:r>
      </w:hyperlink>
      <w:r>
        <w:t xml:space="preserve">, </w:t>
      </w:r>
      <w:hyperlink r:id="rId18" w:history="1">
        <w:r>
          <w:rPr>
            <w:color w:val="0000FF"/>
          </w:rPr>
          <w:t>5 статьи 21</w:t>
        </w:r>
      </w:hyperlink>
      <w:r>
        <w:t xml:space="preserve"> Федерального закона N 248-ФЗ.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3.12. В указанный в предостережении срок контролируемые лица направляют по типовой форме документа в департамент уведомление об исполнении предостережения либо возражения в отношении указанного предостережения.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3.13. Контролируемые лица вправе после получения предостережения подать в департамент возражение в отношении указанного предостережения (далее - возражение) в срок не позднее 30 дней со дня получения им предостережения.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3.14. В возражениях указываются: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1) наименование контролируемого лица;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 - юридического лица, индивидуального предпринимателя;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3) дата и номер направленного предостережения;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4)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требований, установленных правовыми актами.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3.15. Возражения направляются контролируемыми лицами в виде электронного документа, подписанного усиленной квалифицированной электронной подписью лица, уполномоченного представлять интересы контролируемых лиц, на указанный в предостережении адрес электронной почты департамента либо иными указанными в предостережении способами.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3.16. Должностное лицо департамента рассматривает обоснованность возражений и готовит по ним проект письменного ответа, который подписывается директором (первым заместителем директора) департамента.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3.17. Указанный ответ направляется контролируемым лицам в течение 20 рабочих дней со дня получения возражений по адресу, сведения о котором представлены департаменту контролируемыми лицами и внесены в информационные ресурсы, информационные системы при осуществлении регионального государственного контроля (надзора) или оказании государственных и муниципальных услуг, либо на адрес электронной почты, сведения о котором были представлены при государственной регистрации.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3.18. При отсутствии возражений контролируемые лица в указанный в предостережении срок направляют в департамент уведомление об исполнении предостережения.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3.19. Департамент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 xml:space="preserve">3.20. Должностное лицо департамента по обращениям контролируемых лиц и их представителей осуществляет консультирование в соответствии со </w:t>
      </w:r>
      <w:hyperlink r:id="rId19" w:history="1">
        <w:r>
          <w:rPr>
            <w:color w:val="0000FF"/>
          </w:rPr>
          <w:t>статьей 50</w:t>
        </w:r>
      </w:hyperlink>
      <w:r>
        <w:t xml:space="preserve"> Федерального закона N 248-ФЗ.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3.21. Консультирование проводится по следующим вопросам: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1) профилактика рисков нарушения обязательных требований;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2) соблюдение обязательных требований в сфере деятельности жилищно-строительного кооператива, связанной с привлечением средств членов кооператива для строительства многоквартирного дома;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3) порядок осуществления регионального государственного контроля (надзора);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4) порядок обжалования решений департамента;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5) иные вопросы, касающиеся осуществления регионального государственного контроля (надзора).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3.22. Должностные лица департамента предоставляют письменное консультирование по вопросам, предусмотренным пунктом 61 настоящего Положения.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3.23. Консультирование может осуществляться должностным лицом департамента по телефону, на личном приеме либо в ходе проведения профилактического мероприятия, контрольного (надзорного) мероприятия.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3.24. По итогам консультирования информация в письменной форме контролируемым лицам и их представителям не предоставляется.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 xml:space="preserve">3.25. В случае поступления от контролируемых лиц запроса о предоставлении письменного ответа ответ на такой запрос направляется в сроки, установленные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3.26.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департамента, иных участников контрольного (надзорного) мероприятия, а также результаты проведенной в рамках контрольного (надзорного) мероприятия экспертизы.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3.27. Информация, ставшая известной должностному лицу департамента в ходе консультирования, не может использоваться им в целях оценки контролируемого лица по вопросам соблюдения обязательных требований.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3.28. Департамент осуществляет учет консультирований.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3.29. Консультирование по однотипным обращениям контролируемых лица и их представителей осуществляется посредством размещения на официальном сайте департамента в информационно-телекоммуникационной сети "Интернет" письменного разъяснения, подписанного директором (первым заместителем директора) департамента.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 xml:space="preserve">3.30. Обязательные профилактические визиты проводятся департаментом в соответствии со </w:t>
      </w:r>
      <w:hyperlink r:id="rId21" w:history="1">
        <w:r>
          <w:rPr>
            <w:color w:val="0000FF"/>
          </w:rPr>
          <w:t>статьей 52</w:t>
        </w:r>
      </w:hyperlink>
      <w:r>
        <w:t xml:space="preserve"> Федерального закона N 248-ФЗ в отношении контролируемых лиц, приступающих к осуществлению деятельности в сфере деятельности жилищно-строительного кооператива, связанной с привлечением средств членов кооператива для строительства многоквартирного дома.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3.31. Программой профилактики рисков устанавливается график проведения профилактических визитов.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 xml:space="preserve">3.32. В ходе профилактического визита должностным лицом департамента может осуществляться консультирование контролируемых лиц в порядке, установленном </w:t>
      </w:r>
      <w:hyperlink r:id="rId22" w:history="1">
        <w:r>
          <w:rPr>
            <w:color w:val="0000FF"/>
          </w:rPr>
          <w:t>статьей 50</w:t>
        </w:r>
      </w:hyperlink>
      <w:r>
        <w:t xml:space="preserve"> Федерального закона N 248-ФЗ.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3.33. Профилактический визит проводится с предварительным информированием контролируемых лиц. Срок проведения профилактического визита не может превышать один рабочий день.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3.34. Департамент обязан предложить проведение профилактического визита контролируемому лицу, приступающему к осуществлению деятельности в сфере деятельности жилищно-строительного кооператива, связанной с привлечением средств членов кооператива для строительства многоквартирного дома, не позднее чем в течение одного года с момента начала такой деятельности.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 xml:space="preserve">3.35. Контролируемое лицо в соответствии с </w:t>
      </w:r>
      <w:hyperlink r:id="rId23" w:history="1">
        <w:r>
          <w:rPr>
            <w:color w:val="0000FF"/>
          </w:rPr>
          <w:t>частью 6 статьи 52</w:t>
        </w:r>
      </w:hyperlink>
      <w:r>
        <w:t xml:space="preserve"> Федерального закона N 248-ФЗ имеет право отказаться от проведения обязательного профилактического визита, при этом оно должно уведомить об отказе департамент не позднее чем за три рабочих дня до дня проведения обязательного профилактического визита.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Title"/>
        <w:jc w:val="center"/>
        <w:outlineLvl w:val="1"/>
      </w:pPr>
      <w:r>
        <w:t>IV. Осуществление регионального</w:t>
      </w:r>
    </w:p>
    <w:p w:rsidR="0042353C" w:rsidRDefault="0042353C">
      <w:pPr>
        <w:pStyle w:val="ConsPlusTitle"/>
        <w:jc w:val="center"/>
      </w:pPr>
      <w:r>
        <w:t>государственного контроля (надзора)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ind w:firstLine="540"/>
        <w:jc w:val="both"/>
      </w:pPr>
      <w:r>
        <w:t>4.1. В рамках регионального государственного контроля (надзора) осуществляются следующие виды контрольных (надзорных) мероприятий: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документарная проверка;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выездная проверка.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 xml:space="preserve">4.2. Контрольные (надзорные) мероприятия в виде внеплановых документарных и выездных проверок проводятся по основаниям, предусмотренным </w:t>
      </w:r>
      <w:hyperlink r:id="rId2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5" w:history="1">
        <w:r>
          <w:rPr>
            <w:color w:val="0000FF"/>
          </w:rPr>
          <w:t>3</w:t>
        </w:r>
      </w:hyperlink>
      <w:r>
        <w:t xml:space="preserve"> - </w:t>
      </w:r>
      <w:hyperlink r:id="rId26" w:history="1">
        <w:r>
          <w:rPr>
            <w:color w:val="0000FF"/>
          </w:rPr>
          <w:t>5 части 1 статьи 57</w:t>
        </w:r>
      </w:hyperlink>
      <w:r>
        <w:t xml:space="preserve"> Федерального закона N 248-ФЗ.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 xml:space="preserve">4.3.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7" w:history="1">
        <w:r>
          <w:rPr>
            <w:color w:val="0000FF"/>
          </w:rPr>
          <w:t>пунктами 3</w:t>
        </w:r>
      </w:hyperlink>
      <w:r>
        <w:t xml:space="preserve"> - </w:t>
      </w:r>
      <w:hyperlink r:id="rId28" w:history="1">
        <w:r>
          <w:rPr>
            <w:color w:val="0000FF"/>
          </w:rPr>
          <w:t>5 части 1</w:t>
        </w:r>
      </w:hyperlink>
      <w:r>
        <w:t xml:space="preserve">, </w:t>
      </w:r>
      <w:hyperlink r:id="rId29" w:history="1">
        <w:r>
          <w:rPr>
            <w:color w:val="0000FF"/>
          </w:rPr>
          <w:t>частью 3 статьи 57</w:t>
        </w:r>
      </w:hyperlink>
      <w:r>
        <w:t xml:space="preserve"> и </w:t>
      </w:r>
      <w:hyperlink r:id="rId30" w:history="1">
        <w:r>
          <w:rPr>
            <w:color w:val="0000FF"/>
          </w:rPr>
          <w:t>частью 12 статьи 66</w:t>
        </w:r>
      </w:hyperlink>
      <w:r>
        <w:t xml:space="preserve"> Федерального закона N 248-ФЗ.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4.4. Выездная проверка проводится в случае, если не представляется возможным: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удостовериться в полноте и достоверности сведений, которые содержатся в находящихся в распоряжении департамента или в запрашиваемых документах и объяснениях контролируемого лица;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(надзорных) действий, предусмотренных в рамках документарной проверки.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4.5. В ходе документарной проверки могут совершаться следующие контрольные (надзорные) действия: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4.6. В ходе выездных проверок могут совершаться следующие контрольные (надзорные) действия: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опрос;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4.7. Контрольные (надзорные) мероприятия в виде выездных и документарных проверок проводятся на основании приказа директора (первого заместителя директора) департамента.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4.8.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4.9. Срок проведения документарной проверки не может превышать 10 рабочих дней. В указанный срок не включается период с момента направления департаментом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департамент, а также период с момента направления контролируемому лицу информации департамента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департамента документах и (или) полученным при осуществлении регионального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департамент.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4.10. По окончании проведения контрольного (надзорного) мероприятия составляется акт контрольного (надзорного) мероприятия.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Title"/>
        <w:jc w:val="center"/>
        <w:outlineLvl w:val="1"/>
      </w:pPr>
      <w:r>
        <w:t>V. Обжалование решений департамента, действий</w:t>
      </w:r>
    </w:p>
    <w:p w:rsidR="0042353C" w:rsidRDefault="0042353C">
      <w:pPr>
        <w:pStyle w:val="ConsPlusTitle"/>
        <w:jc w:val="center"/>
      </w:pPr>
      <w:r>
        <w:t>(бездействия) его должностных лиц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ind w:firstLine="540"/>
        <w:jc w:val="both"/>
      </w:pPr>
      <w:r>
        <w:t xml:space="preserve">5.1. Контролируемое лицо, в отношении которого приняты решения или совершены действия (бездействие), указанные в </w:t>
      </w:r>
      <w:hyperlink r:id="rId31" w:history="1">
        <w:r>
          <w:rPr>
            <w:color w:val="0000FF"/>
          </w:rPr>
          <w:t>части 4 статьи 40</w:t>
        </w:r>
      </w:hyperlink>
      <w:r>
        <w:t xml:space="preserve"> Федерального закона N 248-ФЗ, вправе обжаловать решения департамента, действия (бездействие) его должностных лиц.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5.2. Жалоба на действия (бездействие) директора подается на имя заместителя Губернатора Брянской области, непосредственно курирующего деятельность департамента. Жалоба на действия (бездействие) иного должностного лица департамента подается на имя директора департамента.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 xml:space="preserve">5.3. Жалоба рассматривается в порядке, установленном </w:t>
      </w:r>
      <w:hyperlink r:id="rId32" w:history="1">
        <w:r>
          <w:rPr>
            <w:color w:val="0000FF"/>
          </w:rPr>
          <w:t>главой 9</w:t>
        </w:r>
      </w:hyperlink>
      <w:r>
        <w:t xml:space="preserve"> Федерального закона N 248-ФЗ.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 xml:space="preserve">5.4. Жалоба рассматривается в течение 20 рабочих дней со дня ее регистрации. В случае направления запроса, предусмотренного </w:t>
      </w:r>
      <w:hyperlink r:id="rId33" w:history="1">
        <w:r>
          <w:rPr>
            <w:color w:val="0000FF"/>
          </w:rPr>
          <w:t>частью 2 статьи 10</w:t>
        </w:r>
      </w:hyperlink>
      <w:r>
        <w:t xml:space="preserve"> Федерального закона N 248-ФЗ, должностное лицо, рассматривающее жалобу, вправе продлить срок рассмотрения жалобы не более чем на 20 рабочих дней, уведомив о продлении срока рассмотрения заявителя, направившего жалобу.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jc w:val="right"/>
        <w:outlineLvl w:val="1"/>
      </w:pPr>
      <w:r>
        <w:t>Приложение 1</w:t>
      </w:r>
    </w:p>
    <w:p w:rsidR="0042353C" w:rsidRDefault="0042353C">
      <w:pPr>
        <w:pStyle w:val="ConsPlusNormal"/>
        <w:jc w:val="right"/>
      </w:pPr>
      <w:r>
        <w:t>к Положению о региональном государственном</w:t>
      </w:r>
    </w:p>
    <w:p w:rsidR="0042353C" w:rsidRDefault="0042353C">
      <w:pPr>
        <w:pStyle w:val="ConsPlusNormal"/>
        <w:jc w:val="right"/>
      </w:pPr>
      <w:r>
        <w:t>контроле (надзоре) за деятельностью</w:t>
      </w:r>
    </w:p>
    <w:p w:rsidR="0042353C" w:rsidRDefault="0042353C">
      <w:pPr>
        <w:pStyle w:val="ConsPlusNormal"/>
        <w:jc w:val="right"/>
      </w:pPr>
      <w:r>
        <w:t>жилищно-строительного кооператива, связанной с</w:t>
      </w:r>
    </w:p>
    <w:p w:rsidR="0042353C" w:rsidRDefault="0042353C">
      <w:pPr>
        <w:pStyle w:val="ConsPlusNormal"/>
        <w:jc w:val="right"/>
      </w:pPr>
      <w:r>
        <w:t>привлечением средств членов кооператива</w:t>
      </w:r>
    </w:p>
    <w:p w:rsidR="0042353C" w:rsidRDefault="0042353C">
      <w:pPr>
        <w:pStyle w:val="ConsPlusNormal"/>
        <w:jc w:val="right"/>
      </w:pPr>
      <w:r>
        <w:t>для строительства многоквартирного дома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Title"/>
        <w:jc w:val="center"/>
      </w:pPr>
      <w:bookmarkStart w:id="2" w:name="P166"/>
      <w:bookmarkEnd w:id="2"/>
      <w:r>
        <w:t>Критерии отнесения деятельности жилищно-строительного</w:t>
      </w:r>
    </w:p>
    <w:p w:rsidR="0042353C" w:rsidRDefault="0042353C">
      <w:pPr>
        <w:pStyle w:val="ConsPlusTitle"/>
        <w:jc w:val="center"/>
      </w:pPr>
      <w:r>
        <w:t>кооператива, связанной с привлечением средств членов</w:t>
      </w:r>
    </w:p>
    <w:p w:rsidR="0042353C" w:rsidRDefault="0042353C">
      <w:pPr>
        <w:pStyle w:val="ConsPlusTitle"/>
        <w:jc w:val="center"/>
      </w:pPr>
      <w:r>
        <w:t>кооператива для строительства многоквартирного дома,</w:t>
      </w:r>
    </w:p>
    <w:p w:rsidR="0042353C" w:rsidRDefault="0042353C">
      <w:pPr>
        <w:pStyle w:val="ConsPlusTitle"/>
        <w:jc w:val="center"/>
      </w:pPr>
      <w:r>
        <w:t>к категориям риска при организации регионального</w:t>
      </w:r>
    </w:p>
    <w:p w:rsidR="0042353C" w:rsidRDefault="0042353C">
      <w:pPr>
        <w:pStyle w:val="ConsPlusTitle"/>
        <w:jc w:val="center"/>
      </w:pPr>
      <w:r>
        <w:t>государственного контроля (надзора)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ind w:firstLine="540"/>
        <w:jc w:val="both"/>
      </w:pPr>
      <w:r>
        <w:t xml:space="preserve">Критерии отнесения деятельности жилищно-строительного кооператива, связанной с привлечением средств членов кооператива для строительства многоквартирного дома, к определенным категориям риска разработаны с учетом тяжести потенциальных негативных последствий возможного несоблюдения требований, предусмотренных федеральными законами и принимаемыми в соответствии с ними иными нормативными правовыми актами Российской Федерации, и вероятности несоблюдения обязательных требований, установленных Жилищным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и принятыми в соответствии с ним иными нормативными правовыми актами Российской Федерации:</w:t>
      </w:r>
    </w:p>
    <w:p w:rsidR="0042353C" w:rsidRDefault="004235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7087"/>
      </w:tblGrid>
      <w:tr w:rsidR="0042353C">
        <w:tc>
          <w:tcPr>
            <w:tcW w:w="1980" w:type="dxa"/>
          </w:tcPr>
          <w:p w:rsidR="0042353C" w:rsidRDefault="0042353C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7087" w:type="dxa"/>
          </w:tcPr>
          <w:p w:rsidR="0042353C" w:rsidRDefault="0042353C">
            <w:pPr>
              <w:pStyle w:val="ConsPlusNormal"/>
              <w:jc w:val="center"/>
            </w:pPr>
            <w:r>
              <w:t>Критерии риска</w:t>
            </w:r>
          </w:p>
        </w:tc>
      </w:tr>
      <w:tr w:rsidR="0042353C">
        <w:tc>
          <w:tcPr>
            <w:tcW w:w="1980" w:type="dxa"/>
          </w:tcPr>
          <w:p w:rsidR="0042353C" w:rsidRDefault="0042353C">
            <w:pPr>
              <w:pStyle w:val="ConsPlusNormal"/>
            </w:pPr>
            <w:r>
              <w:t>Средний риск</w:t>
            </w:r>
          </w:p>
        </w:tc>
        <w:tc>
          <w:tcPr>
            <w:tcW w:w="7087" w:type="dxa"/>
          </w:tcPr>
          <w:p w:rsidR="0042353C" w:rsidRDefault="0042353C">
            <w:pPr>
              <w:pStyle w:val="ConsPlusNormal"/>
            </w:pPr>
            <w:r>
              <w:t xml:space="preserve">на дату принятия решения о присвоении категории риска контролируемые лица считаются подвергнутыми административному наказанию за административные правонарушения, предусмотренные </w:t>
            </w:r>
            <w:hyperlink r:id="rId35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4 статьи 14.28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частью 4 статьи 19.5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42353C">
        <w:tc>
          <w:tcPr>
            <w:tcW w:w="1980" w:type="dxa"/>
          </w:tcPr>
          <w:p w:rsidR="0042353C" w:rsidRDefault="0042353C">
            <w:pPr>
              <w:pStyle w:val="ConsPlusNormal"/>
            </w:pPr>
            <w:r>
              <w:t>Умеренный риск</w:t>
            </w:r>
          </w:p>
        </w:tc>
        <w:tc>
          <w:tcPr>
            <w:tcW w:w="7087" w:type="dxa"/>
          </w:tcPr>
          <w:p w:rsidR="0042353C" w:rsidRDefault="0042353C">
            <w:pPr>
              <w:pStyle w:val="ConsPlusNormal"/>
            </w:pPr>
            <w:r>
              <w:t xml:space="preserve">на дату принятия решения о присвоении категории риска юридическое лицо и (или) его должностные лица считаются подвергнутыми административному наказанию по </w:t>
            </w:r>
            <w:hyperlink r:id="rId38" w:history="1">
              <w:r>
                <w:rPr>
                  <w:color w:val="0000FF"/>
                </w:rPr>
                <w:t>частям 2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3 статьи 14.28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42353C">
        <w:tc>
          <w:tcPr>
            <w:tcW w:w="1980" w:type="dxa"/>
          </w:tcPr>
          <w:p w:rsidR="0042353C" w:rsidRDefault="0042353C">
            <w:pPr>
              <w:pStyle w:val="ConsPlusNormal"/>
            </w:pPr>
            <w:r>
              <w:t>Низкий риск</w:t>
            </w:r>
          </w:p>
        </w:tc>
        <w:tc>
          <w:tcPr>
            <w:tcW w:w="7087" w:type="dxa"/>
          </w:tcPr>
          <w:p w:rsidR="0042353C" w:rsidRDefault="0042353C">
            <w:pPr>
              <w:pStyle w:val="ConsPlusNormal"/>
            </w:pPr>
            <w:r>
              <w:t xml:space="preserve">отсутствие на дату принятия решения о присвоении категории риска вступивших в законную силу постановлений о назначении административного наказания за совершение административных правонарушений, предусмотренных </w:t>
            </w:r>
            <w:hyperlink r:id="rId40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4 статьи 14.28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частью 4 статьи 19.5</w:t>
              </w:r>
            </w:hyperlink>
            <w:r>
              <w:t xml:space="preserve"> Кодекса Российской Федерации об административных правонарушениях, или истечение срока, в течение которого лицо считается подвергнутым административному наказанию за совершение административных правонарушений, предусмотренных </w:t>
            </w:r>
            <w:hyperlink r:id="rId45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4 статьи 14.28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частью 4 статьи 19.5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</w:tbl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jc w:val="right"/>
        <w:outlineLvl w:val="1"/>
      </w:pPr>
      <w:r>
        <w:t>Приложение 2</w:t>
      </w:r>
    </w:p>
    <w:p w:rsidR="0042353C" w:rsidRDefault="0042353C">
      <w:pPr>
        <w:pStyle w:val="ConsPlusNormal"/>
        <w:jc w:val="right"/>
      </w:pPr>
      <w:r>
        <w:t>к Положению о региональном государственном</w:t>
      </w:r>
    </w:p>
    <w:p w:rsidR="0042353C" w:rsidRDefault="0042353C">
      <w:pPr>
        <w:pStyle w:val="ConsPlusNormal"/>
        <w:jc w:val="right"/>
      </w:pPr>
      <w:r>
        <w:t>контроле (надзоре) за деятельностью</w:t>
      </w:r>
    </w:p>
    <w:p w:rsidR="0042353C" w:rsidRDefault="0042353C">
      <w:pPr>
        <w:pStyle w:val="ConsPlusNormal"/>
        <w:jc w:val="right"/>
      </w:pPr>
      <w:r>
        <w:t>жилищно-строительного кооператива, связанной с</w:t>
      </w:r>
    </w:p>
    <w:p w:rsidR="0042353C" w:rsidRDefault="0042353C">
      <w:pPr>
        <w:pStyle w:val="ConsPlusNormal"/>
        <w:jc w:val="right"/>
      </w:pPr>
      <w:r>
        <w:t>привлечением средств членов кооператива</w:t>
      </w:r>
    </w:p>
    <w:p w:rsidR="0042353C" w:rsidRDefault="0042353C">
      <w:pPr>
        <w:pStyle w:val="ConsPlusNormal"/>
        <w:jc w:val="right"/>
      </w:pPr>
      <w:r>
        <w:t>для строительства многоквартирного дома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Title"/>
        <w:jc w:val="center"/>
      </w:pPr>
      <w:r>
        <w:t>Индикаторы риска выявления при организации регионального</w:t>
      </w:r>
    </w:p>
    <w:p w:rsidR="0042353C" w:rsidRDefault="0042353C">
      <w:pPr>
        <w:pStyle w:val="ConsPlusTitle"/>
        <w:jc w:val="center"/>
      </w:pPr>
      <w:r>
        <w:t>государственного контроля (надзора) за деятельностью</w:t>
      </w:r>
    </w:p>
    <w:p w:rsidR="0042353C" w:rsidRDefault="0042353C">
      <w:pPr>
        <w:pStyle w:val="ConsPlusTitle"/>
        <w:jc w:val="center"/>
      </w:pPr>
      <w:r>
        <w:t>жилищно-строительного кооператива, связанной с привлечением</w:t>
      </w:r>
    </w:p>
    <w:p w:rsidR="0042353C" w:rsidRDefault="0042353C">
      <w:pPr>
        <w:pStyle w:val="ConsPlusTitle"/>
        <w:jc w:val="center"/>
      </w:pPr>
      <w:r>
        <w:t>средств членов кооператива для строительства</w:t>
      </w:r>
    </w:p>
    <w:p w:rsidR="0042353C" w:rsidRDefault="0042353C">
      <w:pPr>
        <w:pStyle w:val="ConsPlusTitle"/>
        <w:jc w:val="center"/>
      </w:pPr>
      <w:r>
        <w:t>многоквартирного дома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ind w:firstLine="540"/>
        <w:jc w:val="both"/>
      </w:pPr>
      <w:r>
        <w:t>К индикаторам риска нарушения обязательных требований относятся: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1) непредставление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 и предписании об устранении выявленных нарушений;</w:t>
      </w:r>
    </w:p>
    <w:p w:rsidR="0042353C" w:rsidRDefault="0042353C">
      <w:pPr>
        <w:pStyle w:val="ConsPlusNormal"/>
        <w:spacing w:before="220"/>
        <w:ind w:firstLine="540"/>
        <w:jc w:val="both"/>
      </w:pPr>
      <w:r>
        <w:t>2) наличие сведений о непринятии контролируемым лицом мер по обеспечению соблюдения обязательных требований, указанных в предостережении о недопустимости нарушения обязательных требований и предписании об устранении выявленных нарушений.</w:t>
      </w: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jc w:val="both"/>
      </w:pPr>
    </w:p>
    <w:p w:rsidR="0042353C" w:rsidRDefault="004235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962" w:rsidRDefault="000F4962"/>
    <w:sectPr w:rsidR="000F4962" w:rsidSect="00F7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3C"/>
    <w:rsid w:val="000F4962"/>
    <w:rsid w:val="0042353C"/>
    <w:rsid w:val="00F5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98498-1F59-47E9-BC33-BF02B096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100D4673D8BAA629A49CEC266139D844C53D1F3EF67E64621EF47BE5750A70F661575365829482C3FDBDC144CCABEFB5988A2BFFF372B5CF43I" TargetMode="External"/><Relationship Id="rId18" Type="http://schemas.openxmlformats.org/officeDocument/2006/relationships/hyperlink" Target="consultantplus://offline/ref=F4100D4673D8BAA629A49CEC266139D844C53D1F3EF67E64621EF47BE5750A70F661575365839188CCFDBDC144CCABEFB5988A2BFFF372B5CF43I" TargetMode="External"/><Relationship Id="rId26" Type="http://schemas.openxmlformats.org/officeDocument/2006/relationships/hyperlink" Target="consultantplus://offline/ref=F4100D4673D8BAA629A49CEC266139D844C53D1F3EF67E64621EF47BE5750A70F661575365829689CCFDBDC144CCABEFB5988A2BFFF372B5CF43I" TargetMode="External"/><Relationship Id="rId39" Type="http://schemas.openxmlformats.org/officeDocument/2006/relationships/hyperlink" Target="consultantplus://offline/ref=F4100D4673D8BAA629A49CEC266139D843CD31133DF67E64621EF47BE5750A70F66157556584988190A7ADC50D99A7F1B484942BE1F3C740I" TargetMode="External"/><Relationship Id="rId21" Type="http://schemas.openxmlformats.org/officeDocument/2006/relationships/hyperlink" Target="consultantplus://offline/ref=F4100D4673D8BAA629A49CEC266139D844C53D1F3EF67E64621EF47BE5750A70F66157536582958DC6FDBDC144CCABEFB5988A2BFFF372B5CF43I" TargetMode="External"/><Relationship Id="rId34" Type="http://schemas.openxmlformats.org/officeDocument/2006/relationships/hyperlink" Target="consultantplus://offline/ref=F4100D4673D8BAA629A49CEC266139D844C53C1D3AF07E64621EF47BE5750A70E4610F5F65838E8AC6E8EB9002C94BI" TargetMode="External"/><Relationship Id="rId42" Type="http://schemas.openxmlformats.org/officeDocument/2006/relationships/hyperlink" Target="consultantplus://offline/ref=F4100D4673D8BAA629A49CEC266139D843CD31133DF67E64621EF47BE5750A70F66157556584988190A7ADC50D99A7F1B484942BE1F3C740I" TargetMode="External"/><Relationship Id="rId47" Type="http://schemas.openxmlformats.org/officeDocument/2006/relationships/hyperlink" Target="consultantplus://offline/ref=F4100D4673D8BAA629A49CEC266139D843CD31133DF67E64621EF47BE5750A70F66157556584988190A7ADC50D99A7F1B484942BE1F3C740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4100D4673D8BAA629A49CEC266139D844C53C1D3AF07E64621EF47BE5750A70F6615757608B9BDE95B2BC9D0098B8EFB6988829E3CF4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100D4673D8BAA629A49CEC266139D844C53D1F3EF67E64621EF47BE5750A70F66157536582958EC3FDBDC144CCABEFB5988A2BFFF372B5CF43I" TargetMode="External"/><Relationship Id="rId29" Type="http://schemas.openxmlformats.org/officeDocument/2006/relationships/hyperlink" Target="consultantplus://offline/ref=F4100D4673D8BAA629A49CEC266139D844C53D1F3EF67E64621EF47BE5750A70F66157536583918DC1FDBDC144CCABEFB5988A2BFFF372B5CF43I" TargetMode="External"/><Relationship Id="rId11" Type="http://schemas.openxmlformats.org/officeDocument/2006/relationships/hyperlink" Target="consultantplus://offline/ref=F4100D4673D8BAA629A49CEC266139D844C53C1D3AF07E64621EF47BE5750A70F661575763839BDE95B2BC9D0098B8EFB6988829E3CF43I" TargetMode="External"/><Relationship Id="rId24" Type="http://schemas.openxmlformats.org/officeDocument/2006/relationships/hyperlink" Target="consultantplus://offline/ref=F4100D4673D8BAA629A49CEC266139D844C53D1F3EF67E64621EF47BE5750A70F661575365829689C0FDBDC144CCABEFB5988A2BFFF372B5CF43I" TargetMode="External"/><Relationship Id="rId32" Type="http://schemas.openxmlformats.org/officeDocument/2006/relationships/hyperlink" Target="consultantplus://offline/ref=F4100D4673D8BAA629A49CEC266139D844C53D1F3EF67E64621EF47BE5750A70F661575365829488C6FDBDC144CCABEFB5988A2BFFF372B5CF43I" TargetMode="External"/><Relationship Id="rId37" Type="http://schemas.openxmlformats.org/officeDocument/2006/relationships/hyperlink" Target="consultantplus://offline/ref=F4100D4673D8BAA629A49CEC266139D843CD31133DF67E64621EF47BE5750A70F6615755658A908190A7ADC50D99A7F1B484942BE1F3C740I" TargetMode="External"/><Relationship Id="rId40" Type="http://schemas.openxmlformats.org/officeDocument/2006/relationships/hyperlink" Target="consultantplus://offline/ref=F4100D4673D8BAA629A49CEC266139D843CD31133DF67E64621EF47BE5750A70F66157556582978190A7ADC50D99A7F1B484942BE1F3C740I" TargetMode="External"/><Relationship Id="rId45" Type="http://schemas.openxmlformats.org/officeDocument/2006/relationships/hyperlink" Target="consultantplus://offline/ref=F4100D4673D8BAA629A49CEC266139D843CD31133DF67E64621EF47BE5750A70F66157556582978190A7ADC50D99A7F1B484942BE1F3C740I" TargetMode="External"/><Relationship Id="rId5" Type="http://schemas.openxmlformats.org/officeDocument/2006/relationships/hyperlink" Target="consultantplus://offline/ref=F4100D4673D8BAA629A49CEC266139D844C53C1D3AF07E64621EF47BE5750A70F66157536587988190A7ADC50D99A7F1B484942BE1F3C740I" TargetMode="External"/><Relationship Id="rId15" Type="http://schemas.openxmlformats.org/officeDocument/2006/relationships/hyperlink" Target="consultantplus://offline/ref=F4100D4673D8BAA629A49CEC266139D844C53D1F3EF67E64621EF47BE5750A70F66157536582958ACDFDBDC144CCABEFB5988A2BFFF372B5CF43I" TargetMode="External"/><Relationship Id="rId23" Type="http://schemas.openxmlformats.org/officeDocument/2006/relationships/hyperlink" Target="consultantplus://offline/ref=F4100D4673D8BAA629A49CEC266139D844C53D1F3EF67E64621EF47BE5750A70F66157536582958DCCFDBDC144CCABEFB5988A2BFFF372B5CF43I" TargetMode="External"/><Relationship Id="rId28" Type="http://schemas.openxmlformats.org/officeDocument/2006/relationships/hyperlink" Target="consultantplus://offline/ref=F4100D4673D8BAA629A49CEC266139D844C53D1F3EF67E64621EF47BE5750A70F661575365829689CCFDBDC144CCABEFB5988A2BFFF372B5CF43I" TargetMode="External"/><Relationship Id="rId36" Type="http://schemas.openxmlformats.org/officeDocument/2006/relationships/hyperlink" Target="consultantplus://offline/ref=F4100D4673D8BAA629A49CEC266139D843CD31133DF67E64621EF47BE5750A70F66157556584998190A7ADC50D99A7F1B484942BE1F3C740I" TargetMode="External"/><Relationship Id="rId49" Type="http://schemas.openxmlformats.org/officeDocument/2006/relationships/hyperlink" Target="consultantplus://offline/ref=F4100D4673D8BAA629A49CEC266139D843CD31133DF67E64621EF47BE5750A70F6615755658A908190A7ADC50D99A7F1B484942BE1F3C740I" TargetMode="External"/><Relationship Id="rId10" Type="http://schemas.openxmlformats.org/officeDocument/2006/relationships/hyperlink" Target="consultantplus://offline/ref=F4100D4673D8BAA629A49CEC266139D844C53C1D3AF07E64621EF47BE5750A70F6615757608B9BDE95B2BC9D0098B8EFB6988829E3CF43I" TargetMode="External"/><Relationship Id="rId19" Type="http://schemas.openxmlformats.org/officeDocument/2006/relationships/hyperlink" Target="consultantplus://offline/ref=F4100D4673D8BAA629A49CEC266139D844C53D1F3EF67E64621EF47BE5750A70F66157536582958FC7FDBDC144CCABEFB5988A2BFFF372B5CF43I" TargetMode="External"/><Relationship Id="rId31" Type="http://schemas.openxmlformats.org/officeDocument/2006/relationships/hyperlink" Target="consultantplus://offline/ref=F4100D4673D8BAA629A49CEC266139D844C53D1F3EF67E64621EF47BE5750A70F66157536583918EC7FDBDC144CCABEFB5988A2BFFF372B5CF43I" TargetMode="External"/><Relationship Id="rId44" Type="http://schemas.openxmlformats.org/officeDocument/2006/relationships/hyperlink" Target="consultantplus://offline/ref=F4100D4673D8BAA629A49CEC266139D843CD31133DF67E64621EF47BE5750A70F6615755658A908190A7ADC50D99A7F1B484942BE1F3C740I" TargetMode="External"/><Relationship Id="rId4" Type="http://schemas.openxmlformats.org/officeDocument/2006/relationships/hyperlink" Target="consultantplus://offline/ref=F4100D4673D8BAA629A49CEC266139D844C53D1F3EF67E64621EF47BE5750A70F661575365829082C3FDBDC144CCABEFB5988A2BFFF372B5CF43I" TargetMode="External"/><Relationship Id="rId9" Type="http://schemas.openxmlformats.org/officeDocument/2006/relationships/hyperlink" Target="consultantplus://offline/ref=F4100D4673D8BAA629A49CEC266139D844C53D1F3EF67E64621EF47BE5750A70E4610F5F65838E8AC6E8EB9002C94BI" TargetMode="External"/><Relationship Id="rId14" Type="http://schemas.openxmlformats.org/officeDocument/2006/relationships/hyperlink" Target="consultantplus://offline/ref=F4100D4673D8BAA629A49CEC266139D844C53D1F3EF67E64621EF47BE5750A70F661575365829483C3FDBDC144CCABEFB5988A2BFFF372B5CF43I" TargetMode="External"/><Relationship Id="rId22" Type="http://schemas.openxmlformats.org/officeDocument/2006/relationships/hyperlink" Target="consultantplus://offline/ref=F4100D4673D8BAA629A49CEC266139D844C53D1F3EF67E64621EF47BE5750A70F66157536582958FC7FDBDC144CCABEFB5988A2BFFF372B5CF43I" TargetMode="External"/><Relationship Id="rId27" Type="http://schemas.openxmlformats.org/officeDocument/2006/relationships/hyperlink" Target="consultantplus://offline/ref=F4100D4673D8BAA629A49CEC266139D844C53D1F3EF67E64621EF47BE5750A70F661575365829689C2FDBDC144CCABEFB5988A2BFFF372B5CF43I" TargetMode="External"/><Relationship Id="rId30" Type="http://schemas.openxmlformats.org/officeDocument/2006/relationships/hyperlink" Target="consultantplus://offline/ref=F4100D4673D8BAA629A49CEC266139D844C53D1F3EF67E64621EF47BE5750A70F661575365839182C3FDBDC144CCABEFB5988A2BFFF372B5CF43I" TargetMode="External"/><Relationship Id="rId35" Type="http://schemas.openxmlformats.org/officeDocument/2006/relationships/hyperlink" Target="consultantplus://offline/ref=F4100D4673D8BAA629A49CEC266139D843CD31133DF67E64621EF47BE5750A70F66157556582978190A7ADC50D99A7F1B484942BE1F3C740I" TargetMode="External"/><Relationship Id="rId43" Type="http://schemas.openxmlformats.org/officeDocument/2006/relationships/hyperlink" Target="consultantplus://offline/ref=F4100D4673D8BAA629A49CEC266139D843CD31133DF67E64621EF47BE5750A70F66157556584998190A7ADC50D99A7F1B484942BE1F3C740I" TargetMode="External"/><Relationship Id="rId48" Type="http://schemas.openxmlformats.org/officeDocument/2006/relationships/hyperlink" Target="consultantplus://offline/ref=F4100D4673D8BAA629A49CEC266139D843CD31133DF67E64621EF47BE5750A70F66157556584998190A7ADC50D99A7F1B484942BE1F3C740I" TargetMode="External"/><Relationship Id="rId8" Type="http://schemas.openxmlformats.org/officeDocument/2006/relationships/hyperlink" Target="consultantplus://offline/ref=F4100D4673D8BAA629A49CEC266139D844C53C1D3AF07E64621EF47BE5750A70F661575763839BDE95B2BC9D0098B8EFB6988829E3CF43I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100D4673D8BAA629A49CEC266139D844C53D1F3EF67E64621EF47BE5750A70E4610F5F65838E8AC6E8EB9002C94BI" TargetMode="External"/><Relationship Id="rId17" Type="http://schemas.openxmlformats.org/officeDocument/2006/relationships/hyperlink" Target="consultantplus://offline/ref=F4100D4673D8BAA629A49CEC266139D844C53D1F3EF67E64621EF47BE5750A70F661575365839188C3FDBDC144CCABEFB5988A2BFFF372B5CF43I" TargetMode="External"/><Relationship Id="rId25" Type="http://schemas.openxmlformats.org/officeDocument/2006/relationships/hyperlink" Target="consultantplus://offline/ref=F4100D4673D8BAA629A49CEC266139D844C53D1F3EF67E64621EF47BE5750A70F661575365829689C2FDBDC144CCABEFB5988A2BFFF372B5CF43I" TargetMode="External"/><Relationship Id="rId33" Type="http://schemas.openxmlformats.org/officeDocument/2006/relationships/hyperlink" Target="consultantplus://offline/ref=F4100D4673D8BAA629A49CEC266139D844C53D1F3EF67E64621EF47BE5750A70F661575365829189CDFDBDC144CCABEFB5988A2BFFF372B5CF43I" TargetMode="External"/><Relationship Id="rId38" Type="http://schemas.openxmlformats.org/officeDocument/2006/relationships/hyperlink" Target="consultantplus://offline/ref=F4100D4673D8BAA629A49CEC266139D843CD31133DF67E64621EF47BE5750A70F661575661809BDE95B2BC9D0098B8EFB6988829E3CF43I" TargetMode="External"/><Relationship Id="rId46" Type="http://schemas.openxmlformats.org/officeDocument/2006/relationships/hyperlink" Target="consultantplus://offline/ref=F4100D4673D8BAA629A49CEC266139D843CD31133DF67E64621EF47BE5750A70F661575661809BDE95B2BC9D0098B8EFB6988829E3CF43I" TargetMode="External"/><Relationship Id="rId20" Type="http://schemas.openxmlformats.org/officeDocument/2006/relationships/hyperlink" Target="consultantplus://offline/ref=F4100D4673D8BAA629A49CEC266139D844CC30123CF77E64621EF47BE5750A70E4610F5F65838E8AC6E8EB9002C94BI" TargetMode="External"/><Relationship Id="rId41" Type="http://schemas.openxmlformats.org/officeDocument/2006/relationships/hyperlink" Target="consultantplus://offline/ref=F4100D4673D8BAA629A49CEC266139D843CD31133DF67E64621EF47BE5750A70F661575661809BDE95B2BC9D0098B8EFB6988829E3CF4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100D4673D8BAA629A482E1300D65D546C66A173BFF77333C41AF26B27C0027B12E0E11218F918AC4F6E1980BCDF7ABE18B8A28FFF170A9F3BF0BCB4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4581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</dc:creator>
  <cp:keywords/>
  <dc:description/>
  <cp:lastModifiedBy>Луценко</cp:lastModifiedBy>
  <cp:revision>2</cp:revision>
  <dcterms:created xsi:type="dcterms:W3CDTF">2022-02-01T08:56:00Z</dcterms:created>
  <dcterms:modified xsi:type="dcterms:W3CDTF">2022-08-25T09:56:00Z</dcterms:modified>
</cp:coreProperties>
</file>