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E0" w:rsidRDefault="00BF4818" w:rsidP="000F0AD6">
      <w:pPr>
        <w:pStyle w:val="1"/>
        <w:shd w:val="clear" w:color="auto" w:fill="auto"/>
        <w:ind w:firstLine="0"/>
        <w:jc w:val="center"/>
        <w:rPr>
          <w:b/>
          <w:bCs/>
        </w:rPr>
      </w:pPr>
      <w:bookmarkStart w:id="0" w:name="_GoBack"/>
      <w:r w:rsidRPr="003D32E0">
        <w:rPr>
          <w:b/>
          <w:bCs/>
        </w:rPr>
        <w:t>Обзор обобщенной практики осуществления госуда</w:t>
      </w:r>
      <w:r>
        <w:rPr>
          <w:b/>
          <w:bCs/>
        </w:rPr>
        <w:t>рственного контроля (надзора) в</w:t>
      </w:r>
      <w:r w:rsidRPr="003D32E0">
        <w:rPr>
          <w:b/>
          <w:bCs/>
        </w:rPr>
        <w:t xml:space="preserve"> сфере долевого строительства за </w:t>
      </w:r>
      <w:r w:rsidR="000F0AD6">
        <w:rPr>
          <w:b/>
          <w:bCs/>
        </w:rPr>
        <w:t>202</w:t>
      </w:r>
      <w:r w:rsidR="00CB0EB9">
        <w:rPr>
          <w:b/>
          <w:bCs/>
        </w:rPr>
        <w:t>1</w:t>
      </w:r>
      <w:r>
        <w:rPr>
          <w:b/>
          <w:bCs/>
        </w:rPr>
        <w:t xml:space="preserve"> год</w:t>
      </w:r>
      <w:bookmarkEnd w:id="0"/>
    </w:p>
    <w:p w:rsidR="003D32E0" w:rsidRDefault="003D32E0" w:rsidP="003D32E0">
      <w:pPr>
        <w:pStyle w:val="1"/>
        <w:shd w:val="clear" w:color="auto" w:fill="auto"/>
        <w:ind w:firstLine="740"/>
        <w:jc w:val="center"/>
        <w:rPr>
          <w:b/>
          <w:bCs/>
        </w:rPr>
      </w:pP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В соответствии с Положением о </w:t>
      </w:r>
      <w:r w:rsidR="00E14A63">
        <w:t>Департаменте</w:t>
      </w:r>
      <w:r>
        <w:t xml:space="preserve"> </w:t>
      </w:r>
      <w:r w:rsidR="00E14A63">
        <w:t>строительства Брянской области</w:t>
      </w:r>
      <w:r w:rsidR="005D0FCC">
        <w:t xml:space="preserve"> </w:t>
      </w:r>
      <w:r w:rsidR="0003039E">
        <w:t>(далее - департамент) д</w:t>
      </w:r>
      <w:r w:rsidR="00E14A63">
        <w:t>епартамент</w:t>
      </w:r>
      <w:r>
        <w:t xml:space="preserve"> является уполномоченным органом исполнительной власти </w:t>
      </w:r>
      <w:r w:rsidR="00E14A63">
        <w:t>Брянской области</w:t>
      </w:r>
      <w:r>
        <w:t xml:space="preserve">, осуществляющим на территории </w:t>
      </w:r>
      <w:r w:rsidR="00E14A63">
        <w:t>Брянской области</w:t>
      </w:r>
      <w:r>
        <w:t xml:space="preserve"> государственный контроль (надзор) в сфере долевого строительства многоквартирных домов и (или) иных объектов недвижимости.</w:t>
      </w:r>
    </w:p>
    <w:p w:rsidR="00890E49" w:rsidRDefault="00890E49" w:rsidP="00890E49">
      <w:pPr>
        <w:pStyle w:val="1"/>
        <w:shd w:val="clear" w:color="auto" w:fill="auto"/>
        <w:ind w:firstLine="740"/>
        <w:jc w:val="both"/>
      </w:pPr>
      <w:r>
        <w:t>Предметом государственного контроля (надзора) является проверка соблюдения лицами, деятельность которых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недвижимости, обязательных требований, установленных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№</w:t>
      </w:r>
      <w:r w:rsidR="005D0FCC">
        <w:t> </w:t>
      </w:r>
      <w:r>
        <w:t>214-ФЗ) и принятыми в соответствии с ним иными нормативными правовыми актами Российской Федерации.</w:t>
      </w:r>
    </w:p>
    <w:p w:rsidR="00890E49" w:rsidRDefault="00890E49" w:rsidP="005D0FCC">
      <w:pPr>
        <w:pStyle w:val="1"/>
        <w:shd w:val="clear" w:color="auto" w:fill="auto"/>
        <w:ind w:firstLine="740"/>
        <w:jc w:val="both"/>
      </w:pPr>
      <w:r>
        <w:t>Субъектами государственн</w:t>
      </w:r>
      <w:r w:rsidR="005D0FCC">
        <w:t xml:space="preserve">ого контроля (надзора) являются </w:t>
      </w:r>
      <w:r>
        <w:t>юридические лица, осуществляющие деятельность, связанную с привлечением денежных средств участников долевого строительства</w:t>
      </w:r>
      <w:r w:rsidR="005D0FCC">
        <w:t>.</w:t>
      </w:r>
    </w:p>
    <w:p w:rsidR="003C56A2" w:rsidRPr="0003039E" w:rsidRDefault="004977E3" w:rsidP="0003039E">
      <w:pPr>
        <w:pStyle w:val="1"/>
        <w:shd w:val="clear" w:color="auto" w:fill="auto"/>
        <w:ind w:firstLine="720"/>
        <w:jc w:val="both"/>
      </w:pPr>
      <w:r>
        <w:t xml:space="preserve">Целями обобщения и анализа правоприменительной практики </w:t>
      </w:r>
      <w:r w:rsidRPr="0003039E">
        <w:t xml:space="preserve">контрольной (надзорной) деятельности, осуществляемой </w:t>
      </w:r>
      <w:r w:rsidR="00E14A63" w:rsidRPr="0003039E">
        <w:t>Департаментом</w:t>
      </w:r>
      <w:r w:rsidRPr="0003039E">
        <w:t xml:space="preserve"> на территории </w:t>
      </w:r>
      <w:r w:rsidR="00E14A63" w:rsidRPr="0003039E">
        <w:t>Брянской области</w:t>
      </w:r>
      <w:r w:rsidRPr="0003039E">
        <w:t>, являются:</w:t>
      </w:r>
    </w:p>
    <w:p w:rsidR="003C56A2" w:rsidRPr="0003039E" w:rsidRDefault="0003039E" w:rsidP="0003039E">
      <w:pPr>
        <w:pStyle w:val="1"/>
        <w:shd w:val="clear" w:color="auto" w:fill="auto"/>
        <w:tabs>
          <w:tab w:val="left" w:pos="1092"/>
        </w:tabs>
        <w:ind w:firstLine="720"/>
        <w:jc w:val="both"/>
      </w:pPr>
      <w:r>
        <w:rPr>
          <w:bCs/>
        </w:rPr>
        <w:t>- о</w:t>
      </w:r>
      <w:r w:rsidR="004977E3" w:rsidRPr="0003039E">
        <w:rPr>
          <w:bCs/>
        </w:rPr>
        <w:t xml:space="preserve">беспечение доступности сведений о правоприменительной практике </w:t>
      </w:r>
      <w:r w:rsidR="00E14A63" w:rsidRPr="0003039E">
        <w:rPr>
          <w:bCs/>
        </w:rPr>
        <w:t>департамента</w:t>
      </w:r>
      <w:r w:rsidR="004977E3" w:rsidRPr="0003039E">
        <w:rPr>
          <w:bCs/>
        </w:rPr>
        <w:t xml:space="preserve"> путем их публикации для сведения подконтрольных субъектов;</w:t>
      </w:r>
    </w:p>
    <w:p w:rsidR="003C56A2" w:rsidRPr="0003039E" w:rsidRDefault="0003039E" w:rsidP="0003039E">
      <w:pPr>
        <w:pStyle w:val="1"/>
        <w:shd w:val="clear" w:color="auto" w:fill="auto"/>
        <w:tabs>
          <w:tab w:val="left" w:pos="1092"/>
        </w:tabs>
        <w:ind w:firstLine="720"/>
        <w:jc w:val="both"/>
      </w:pPr>
      <w:r>
        <w:rPr>
          <w:bCs/>
        </w:rPr>
        <w:t>- с</w:t>
      </w:r>
      <w:r w:rsidR="004977E3" w:rsidRPr="0003039E">
        <w:rPr>
          <w:bCs/>
        </w:rPr>
        <w:t>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3C56A2" w:rsidRPr="0003039E" w:rsidRDefault="0003039E" w:rsidP="0003039E">
      <w:pPr>
        <w:pStyle w:val="1"/>
        <w:shd w:val="clear" w:color="auto" w:fill="auto"/>
        <w:tabs>
          <w:tab w:val="left" w:pos="1248"/>
        </w:tabs>
        <w:ind w:firstLine="720"/>
        <w:jc w:val="both"/>
      </w:pPr>
      <w:r>
        <w:rPr>
          <w:bCs/>
        </w:rPr>
        <w:t>- с</w:t>
      </w:r>
      <w:r w:rsidR="004977E3" w:rsidRPr="0003039E">
        <w:rPr>
          <w:bCs/>
        </w:rPr>
        <w:t>овершенствование нормативных правовых актов для устранения устаревших, дублирующих и избыточных обязательных требований, устранения избыточных надзорных функций.</w:t>
      </w:r>
    </w:p>
    <w:p w:rsidR="003C56A2" w:rsidRDefault="004977E3" w:rsidP="0003039E">
      <w:pPr>
        <w:pStyle w:val="1"/>
        <w:shd w:val="clear" w:color="auto" w:fill="auto"/>
        <w:ind w:firstLine="720"/>
        <w:jc w:val="both"/>
      </w:pPr>
      <w:r>
        <w:t xml:space="preserve">При реализации функций по осуществлению государственного контроля (надзора) в области долевого строительства </w:t>
      </w:r>
      <w:r w:rsidR="00E14A63">
        <w:t>Департамент</w:t>
      </w:r>
      <w:r>
        <w:t xml:space="preserve"> руководствуется в своей деятельности</w:t>
      </w:r>
      <w:r w:rsidR="005D0FCC">
        <w:t xml:space="preserve"> нормативно-правовыми актами, </w:t>
      </w:r>
      <w:r>
        <w:t xml:space="preserve">регулирующими деятельность </w:t>
      </w:r>
      <w:r w:rsidR="00E14A63">
        <w:t>Департамента</w:t>
      </w:r>
      <w:r>
        <w:t xml:space="preserve">, актуализированный перечень которых размещен на официальном сайте </w:t>
      </w:r>
      <w:r w:rsidR="00E14A63">
        <w:t>Департамента</w:t>
      </w:r>
      <w:r w:rsidRPr="00E14A63">
        <w:rPr>
          <w:lang w:eastAsia="en-US" w:bidi="en-US"/>
        </w:rPr>
        <w:t xml:space="preserve">, </w:t>
      </w:r>
      <w:r>
        <w:t xml:space="preserve">а также административными регламентами </w:t>
      </w:r>
      <w:r w:rsidR="00E14A63">
        <w:t>Департамента</w:t>
      </w:r>
      <w:r w:rsidR="005D0FCC">
        <w:t>.</w:t>
      </w:r>
    </w:p>
    <w:p w:rsidR="003C56A2" w:rsidRDefault="004977E3" w:rsidP="00E14A63">
      <w:pPr>
        <w:pStyle w:val="1"/>
        <w:shd w:val="clear" w:color="auto" w:fill="auto"/>
        <w:ind w:firstLine="720"/>
        <w:jc w:val="both"/>
      </w:pPr>
      <w:r>
        <w:t>Кроме того</w:t>
      </w:r>
      <w:r w:rsidR="005D0FCC">
        <w:t>,</w:t>
      </w:r>
      <w:r>
        <w:t xml:space="preserve"> в целях предупреждения нарушений обязательных требований в области долевого строительства </w:t>
      </w:r>
      <w:r w:rsidR="005D0FCC">
        <w:t>департаментом</w:t>
      </w:r>
      <w:r>
        <w:t xml:space="preserve"> разработано Руководство по соблюдению обязательных требований законодательства о долевом строительстве многоквартирных домов и (или) иных объектов недвижимости (для застройщиков)</w:t>
      </w:r>
      <w:r w:rsidR="00E14A63">
        <w:t>.</w:t>
      </w:r>
    </w:p>
    <w:p w:rsidR="00890E49" w:rsidRDefault="005D0FCC" w:rsidP="00890E49">
      <w:pPr>
        <w:pStyle w:val="1"/>
        <w:shd w:val="clear" w:color="auto" w:fill="auto"/>
        <w:ind w:firstLine="740"/>
        <w:jc w:val="both"/>
      </w:pPr>
      <w:r>
        <w:t xml:space="preserve">По итогам </w:t>
      </w:r>
      <w:r w:rsidR="008A2A6F">
        <w:t>202</w:t>
      </w:r>
      <w:r w:rsidR="00CB0EB9">
        <w:t>1</w:t>
      </w:r>
      <w:r>
        <w:t xml:space="preserve"> года </w:t>
      </w:r>
      <w:r w:rsidR="00890E49">
        <w:t xml:space="preserve">Департаментом осуществлены следующие действия </w:t>
      </w:r>
      <w:r w:rsidR="00890E49">
        <w:lastRenderedPageBreak/>
        <w:t>в рамках осуществления контроля (надзора) в области долевого строительства многоквартирных домов и (или) иных объектов недвижимости.</w:t>
      </w:r>
    </w:p>
    <w:p w:rsidR="00890E49" w:rsidRPr="006D7381" w:rsidRDefault="00890E49" w:rsidP="00890E49">
      <w:pPr>
        <w:pStyle w:val="1"/>
        <w:shd w:val="clear" w:color="auto" w:fill="auto"/>
        <w:ind w:firstLine="740"/>
        <w:jc w:val="both"/>
        <w:rPr>
          <w:color w:val="auto"/>
        </w:rPr>
      </w:pPr>
      <w:r w:rsidRPr="006D7381">
        <w:rPr>
          <w:color w:val="auto"/>
        </w:rPr>
        <w:t>В отношении подконтрольных субъектов проведен</w:t>
      </w:r>
      <w:r w:rsidR="00CB0EB9">
        <w:rPr>
          <w:color w:val="auto"/>
        </w:rPr>
        <w:t>а</w:t>
      </w:r>
      <w:r w:rsidRPr="006D7381">
        <w:rPr>
          <w:color w:val="auto"/>
        </w:rPr>
        <w:t xml:space="preserve"> </w:t>
      </w:r>
      <w:r w:rsidR="00CB0EB9">
        <w:rPr>
          <w:color w:val="auto"/>
        </w:rPr>
        <w:t>1</w:t>
      </w:r>
      <w:r w:rsidRPr="006D7381">
        <w:rPr>
          <w:color w:val="auto"/>
        </w:rPr>
        <w:t xml:space="preserve"> внепланов</w:t>
      </w:r>
      <w:r w:rsidR="00CB0EB9">
        <w:rPr>
          <w:color w:val="auto"/>
        </w:rPr>
        <w:t xml:space="preserve">ая </w:t>
      </w:r>
      <w:r w:rsidRPr="006D7381">
        <w:rPr>
          <w:color w:val="auto"/>
        </w:rPr>
        <w:t>документарн</w:t>
      </w:r>
      <w:r w:rsidR="00CB0EB9">
        <w:rPr>
          <w:color w:val="auto"/>
        </w:rPr>
        <w:t>ая проверка</w:t>
      </w:r>
      <w:r w:rsidRPr="006D7381">
        <w:rPr>
          <w:color w:val="auto"/>
        </w:rPr>
        <w:t>.</w:t>
      </w:r>
    </w:p>
    <w:p w:rsidR="00AB0629" w:rsidRDefault="00AB0629" w:rsidP="00DC1037">
      <w:pPr>
        <w:pStyle w:val="1"/>
        <w:shd w:val="clear" w:color="auto" w:fill="auto"/>
        <w:ind w:firstLine="740"/>
        <w:jc w:val="both"/>
        <w:rPr>
          <w:color w:val="auto"/>
        </w:rPr>
      </w:pPr>
      <w:r>
        <w:rPr>
          <w:color w:val="auto"/>
        </w:rPr>
        <w:t xml:space="preserve">Выявлено </w:t>
      </w:r>
      <w:r w:rsidR="00CB0EB9">
        <w:rPr>
          <w:color w:val="auto"/>
        </w:rPr>
        <w:t>1</w:t>
      </w:r>
      <w:r>
        <w:rPr>
          <w:color w:val="auto"/>
        </w:rPr>
        <w:t xml:space="preserve"> нарушени</w:t>
      </w:r>
      <w:r w:rsidR="00CB0EB9">
        <w:rPr>
          <w:color w:val="auto"/>
        </w:rPr>
        <w:t>е</w:t>
      </w:r>
      <w:r>
        <w:rPr>
          <w:color w:val="auto"/>
        </w:rPr>
        <w:t xml:space="preserve"> обязательных требований. </w:t>
      </w:r>
    </w:p>
    <w:p w:rsidR="003C56A2" w:rsidRDefault="003D32E0" w:rsidP="00984648">
      <w:pPr>
        <w:pStyle w:val="1"/>
        <w:shd w:val="clear" w:color="auto" w:fill="auto"/>
        <w:ind w:firstLine="720"/>
        <w:jc w:val="both"/>
      </w:pPr>
      <w:r>
        <w:t>П</w:t>
      </w:r>
      <w:r w:rsidR="004977E3">
        <w:t xml:space="preserve">о итогам </w:t>
      </w:r>
      <w:r w:rsidR="00984648">
        <w:t>20</w:t>
      </w:r>
      <w:r w:rsidR="00CB0EB9">
        <w:t>21</w:t>
      </w:r>
      <w:r w:rsidR="00984648">
        <w:t xml:space="preserve"> года </w:t>
      </w:r>
      <w:r w:rsidR="004977E3">
        <w:t xml:space="preserve">в </w:t>
      </w:r>
      <w:r w:rsidR="00E14A63">
        <w:t>Департамент</w:t>
      </w:r>
      <w:r w:rsidR="004977E3">
        <w:t xml:space="preserve"> предоставили отчетность </w:t>
      </w:r>
      <w:r w:rsidR="00CB0EB9">
        <w:t>29</w:t>
      </w:r>
      <w:r w:rsidR="004977E3">
        <w:t xml:space="preserve"> застройщик</w:t>
      </w:r>
      <w:r w:rsidR="00AB0629">
        <w:t>ов</w:t>
      </w:r>
      <w:r w:rsidR="004977E3">
        <w:t>, привлекающих денежные средства уч</w:t>
      </w:r>
      <w:r w:rsidR="00984648">
        <w:t xml:space="preserve">астников долевого строительства </w:t>
      </w:r>
      <w:r w:rsidR="004977E3">
        <w:t xml:space="preserve">в отношении </w:t>
      </w:r>
      <w:r w:rsidR="00CB0EB9">
        <w:t>51</w:t>
      </w:r>
      <w:r w:rsidR="004977E3">
        <w:t xml:space="preserve"> объект</w:t>
      </w:r>
      <w:r w:rsidR="00CB0EB9">
        <w:t>а</w:t>
      </w:r>
      <w:r w:rsidR="00984648">
        <w:t>.</w:t>
      </w:r>
    </w:p>
    <w:p w:rsidR="0003039E" w:rsidRDefault="0003039E" w:rsidP="0003039E">
      <w:pPr>
        <w:pStyle w:val="1"/>
        <w:ind w:firstLine="720"/>
        <w:jc w:val="both"/>
      </w:pPr>
      <w:r>
        <w:t>В соответствии с 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2020 году в отношении юридических лиц,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проводятся только внеплановые проверки по ограниченному перечню оснований.</w:t>
      </w:r>
    </w:p>
    <w:p w:rsidR="0003039E" w:rsidRDefault="0003039E" w:rsidP="0003039E">
      <w:pPr>
        <w:pStyle w:val="1"/>
        <w:shd w:val="clear" w:color="auto" w:fill="auto"/>
        <w:ind w:firstLine="720"/>
        <w:jc w:val="both"/>
      </w:pPr>
      <w:r>
        <w:t>Проведение плановых проверок при осуществлении государственного контроля (надзора) в области долевого строительства многоквартирных домов и (или) иных объектов недвижимости на территории Брянской области законодательством не предусмотрено.</w:t>
      </w:r>
    </w:p>
    <w:p w:rsidR="003C56A2" w:rsidRPr="00CD3EE1" w:rsidRDefault="00E33A40" w:rsidP="0003039E">
      <w:pPr>
        <w:pStyle w:val="1"/>
        <w:shd w:val="clear" w:color="auto" w:fill="auto"/>
        <w:ind w:firstLine="720"/>
        <w:jc w:val="both"/>
        <w:rPr>
          <w:color w:val="auto"/>
        </w:rPr>
      </w:pPr>
      <w:r>
        <w:t xml:space="preserve">За </w:t>
      </w:r>
      <w:r w:rsidR="004977E3">
        <w:t>20</w:t>
      </w:r>
      <w:r>
        <w:t>2</w:t>
      </w:r>
      <w:r w:rsidR="00AE6C96">
        <w:t>1</w:t>
      </w:r>
      <w:r>
        <w:t xml:space="preserve"> </w:t>
      </w:r>
      <w:r w:rsidR="004977E3">
        <w:t xml:space="preserve">г. должностными лицами </w:t>
      </w:r>
      <w:r w:rsidR="00E14A63">
        <w:t>Департамента</w:t>
      </w:r>
      <w:r w:rsidR="004977E3">
        <w:t xml:space="preserve"> на основании ст. 8.3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выявления и пресечения нарушений обязательных требований, а также заблаговременного получения сведений о готовящихся нарушениях обязательных требований, проведены контрольно-надзорные мероприятия в сфере долевого строительства без взаимодействия с застройщиком, в форме анализа отчетности </w:t>
      </w:r>
      <w:r w:rsidR="004977E3" w:rsidRPr="00CD3EE1">
        <w:rPr>
          <w:color w:val="auto"/>
        </w:rPr>
        <w:t xml:space="preserve">застройщиков, проектных деклараций и информации, подлежащей раскрытию в ЕИСЖС. Всего таких мероприятий было проведено </w:t>
      </w:r>
      <w:r w:rsidR="0003039E">
        <w:rPr>
          <w:color w:val="auto"/>
        </w:rPr>
        <w:t>222</w:t>
      </w:r>
      <w:r w:rsidR="004977E3" w:rsidRPr="00CD3EE1">
        <w:rPr>
          <w:color w:val="auto"/>
        </w:rPr>
        <w:t xml:space="preserve">, в том числе проанализировано </w:t>
      </w:r>
      <w:r w:rsidR="0003039E">
        <w:rPr>
          <w:color w:val="auto"/>
        </w:rPr>
        <w:t>198</w:t>
      </w:r>
      <w:r w:rsidR="004977E3" w:rsidRPr="00CD3EE1">
        <w:rPr>
          <w:color w:val="auto"/>
        </w:rPr>
        <w:t xml:space="preserve"> отчетност</w:t>
      </w:r>
      <w:r w:rsidR="00C23B13">
        <w:rPr>
          <w:color w:val="auto"/>
        </w:rPr>
        <w:t>и</w:t>
      </w:r>
      <w:r w:rsidR="004977E3" w:rsidRPr="00CD3EE1">
        <w:rPr>
          <w:color w:val="auto"/>
        </w:rPr>
        <w:t xml:space="preserve"> застройщ</w:t>
      </w:r>
      <w:r w:rsidR="00826027" w:rsidRPr="00CD3EE1">
        <w:rPr>
          <w:color w:val="auto"/>
        </w:rPr>
        <w:t xml:space="preserve">иков, </w:t>
      </w:r>
      <w:r w:rsidR="0003039E">
        <w:rPr>
          <w:color w:val="auto"/>
        </w:rPr>
        <w:t>2</w:t>
      </w:r>
      <w:r w:rsidR="00AE6C96">
        <w:rPr>
          <w:color w:val="auto"/>
        </w:rPr>
        <w:t>7</w:t>
      </w:r>
      <w:r w:rsidR="00826027" w:rsidRPr="00CD3EE1">
        <w:rPr>
          <w:color w:val="auto"/>
        </w:rPr>
        <w:t xml:space="preserve"> проектн</w:t>
      </w:r>
      <w:r w:rsidR="0003039E">
        <w:rPr>
          <w:color w:val="auto"/>
        </w:rPr>
        <w:t>ых</w:t>
      </w:r>
      <w:r w:rsidR="00826027" w:rsidRPr="00CD3EE1">
        <w:rPr>
          <w:color w:val="auto"/>
        </w:rPr>
        <w:t xml:space="preserve"> деклараци</w:t>
      </w:r>
      <w:r w:rsidR="00AE6C96">
        <w:rPr>
          <w:color w:val="auto"/>
        </w:rPr>
        <w:t>й</w:t>
      </w:r>
      <w:r w:rsidR="00826027" w:rsidRPr="00CD3EE1">
        <w:rPr>
          <w:color w:val="auto"/>
        </w:rPr>
        <w:t>.</w:t>
      </w:r>
    </w:p>
    <w:p w:rsidR="003D32E0" w:rsidRPr="003D32E0" w:rsidRDefault="003D32E0" w:rsidP="003D32E0">
      <w:pPr>
        <w:pStyle w:val="1"/>
        <w:shd w:val="clear" w:color="auto" w:fill="auto"/>
        <w:ind w:firstLine="709"/>
        <w:jc w:val="both"/>
      </w:pPr>
      <w:r w:rsidRPr="003D32E0">
        <w:rPr>
          <w:bCs/>
        </w:rPr>
        <w:t>Типовые нарушения, выявленные в ходе проведения проверок при осуществлении государственного контроля (надзора) в области долевого строительства:</w:t>
      </w:r>
    </w:p>
    <w:p w:rsidR="00F84C6B" w:rsidRDefault="003D32E0" w:rsidP="009645B4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</w:pPr>
      <w:r>
        <w:t>не</w:t>
      </w:r>
      <w:r w:rsidR="00F84C6B">
        <w:t>соблюдение сроков внесения изменений в проектные декларации - это в первую очередь касается изменений в проектную декларацию, касающихся сведений о финансовом результате текущего года, размерах кредиторской и дебиторской задолженности в единой информационной системе жилищного строител</w:t>
      </w:r>
      <w:r w:rsidR="009645B4">
        <w:t xml:space="preserve">ьства не размещены. Согласно ч. 4 </w:t>
      </w:r>
      <w:r w:rsidR="00F84C6B">
        <w:t xml:space="preserve">ст. ст. 19 Федерального закона № 214-ФЗ </w:t>
      </w:r>
      <w:r w:rsidR="009645B4">
        <w:t>з</w:t>
      </w:r>
      <w:r w:rsidR="009645B4" w:rsidRPr="009645B4">
        <w:t xml:space="preserve">астройщик обязан вносить в проектную </w:t>
      </w:r>
      <w:r w:rsidR="009645B4" w:rsidRPr="009645B4">
        <w:lastRenderedPageBreak/>
        <w:t>декларацию с использованием единой информационной системы жилищного строительства изменения, 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за отчетным</w:t>
      </w:r>
      <w:r w:rsidR="009645B4">
        <w:t>;</w:t>
      </w:r>
      <w:r w:rsidR="009645B4" w:rsidRPr="009645B4">
        <w:t xml:space="preserve"> 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неразмещение застройщиками в соответствии с законодательством Российской Федерации информации в единой информационной системе жилищного строительства, раскрытие которой предусмотрен</w:t>
      </w:r>
      <w:r w:rsidR="00E33A40">
        <w:t>о действующим законодательством</w:t>
      </w:r>
      <w:r w:rsidR="009645B4">
        <w:t>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представление отчетности, содержащей неполную и (или) недостоверную информацию, а равно нарушение сроков ее представления. Наиболее частое нарушение - не предоставление справок с указанием причин ненадлежащего исполнения обязательств при наличии в отчетности информации о неисполненных (просроченных) обязательствах по договорам участия в долевом строительстве, предоставление отчетности в Департамент позже установленного срока.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невыполнение застройщиками в установленный срок за</w:t>
      </w:r>
      <w:r w:rsidR="009645B4">
        <w:t>конных предписаний Департамента.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>Перечень нарушений, которые допускаются застройщиками, включает низкий уровень знания нормативной базы, регулирующей сферу строительства.</w:t>
      </w:r>
    </w:p>
    <w:p w:rsidR="003D32E0" w:rsidRDefault="003D32E0" w:rsidP="003D32E0">
      <w:pPr>
        <w:pStyle w:val="1"/>
        <w:ind w:firstLine="740"/>
        <w:jc w:val="both"/>
      </w:pPr>
      <w:r>
        <w:t>Основные причины наличия нарушений:</w:t>
      </w:r>
    </w:p>
    <w:p w:rsidR="003D32E0" w:rsidRDefault="003D32E0" w:rsidP="003D32E0">
      <w:pPr>
        <w:pStyle w:val="1"/>
        <w:ind w:firstLine="740"/>
        <w:jc w:val="both"/>
      </w:pPr>
      <w:r>
        <w:t>- внесение изменений в действующее законодательство</w:t>
      </w:r>
      <w:r w:rsidR="009645B4">
        <w:t xml:space="preserve"> в сфере долевого строительства</w:t>
      </w:r>
      <w:r>
        <w:t>;</w:t>
      </w:r>
    </w:p>
    <w:p w:rsidR="003D32E0" w:rsidRDefault="003D32E0" w:rsidP="003D32E0">
      <w:pPr>
        <w:pStyle w:val="1"/>
        <w:shd w:val="clear" w:color="auto" w:fill="auto"/>
        <w:ind w:firstLine="740"/>
        <w:jc w:val="both"/>
      </w:pPr>
      <w:r>
        <w:t>- внесение изменений в порядок предоставления застройщиком отчетности приказом Минстроя России 12.10.2018 № 656/пр.</w:t>
      </w:r>
    </w:p>
    <w:p w:rsidR="00F84C6B" w:rsidRDefault="00F84C6B" w:rsidP="003D32E0">
      <w:pPr>
        <w:pStyle w:val="1"/>
        <w:shd w:val="clear" w:color="auto" w:fill="auto"/>
        <w:ind w:firstLine="740"/>
        <w:jc w:val="both"/>
      </w:pPr>
      <w:r>
        <w:t>В целях недопущения нарушений законодательства, застройщикам необходимо: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в полном объеме размещать информацию в единой информационной системе жилищного строительства, раскрытие которой предусмотрено действующим законодательством;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соблюдать сроки предоставления в контролирующий орган ежеквартальной отчетности застройщика в полном объеме;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своевременно устранять нарушения, выявленные контролирующим органом в рамках осуществления государственного контроля (надзора) и отраженные в выданных предписаниях.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>Застройщики должны учитывать требования законодательства об участии в долевом строительстве многоквартирных домов и (или) иных объектов недвижимости и во избежание административной ответственности добросовестно их выполнять.</w:t>
      </w:r>
    </w:p>
    <w:sectPr w:rsidR="00F84C6B">
      <w:pgSz w:w="11909" w:h="16834"/>
      <w:pgMar w:top="1107" w:right="803" w:bottom="989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C0" w:rsidRDefault="004977E3">
      <w:r>
        <w:separator/>
      </w:r>
    </w:p>
  </w:endnote>
  <w:endnote w:type="continuationSeparator" w:id="0">
    <w:p w:rsidR="00E417C0" w:rsidRDefault="004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A2" w:rsidRDefault="003C56A2"/>
  </w:footnote>
  <w:footnote w:type="continuationSeparator" w:id="0">
    <w:p w:rsidR="003C56A2" w:rsidRDefault="003C56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E5"/>
    <w:multiLevelType w:val="multilevel"/>
    <w:tmpl w:val="7C229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235366"/>
    <w:multiLevelType w:val="multilevel"/>
    <w:tmpl w:val="5358E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90F5B"/>
    <w:multiLevelType w:val="multilevel"/>
    <w:tmpl w:val="948AD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6959CA"/>
    <w:multiLevelType w:val="multilevel"/>
    <w:tmpl w:val="E4D69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346070"/>
    <w:multiLevelType w:val="multilevel"/>
    <w:tmpl w:val="F7E6D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A2"/>
    <w:rsid w:val="0002732A"/>
    <w:rsid w:val="0003039E"/>
    <w:rsid w:val="000520B2"/>
    <w:rsid w:val="000D216C"/>
    <w:rsid w:val="000F0AD6"/>
    <w:rsid w:val="00303E74"/>
    <w:rsid w:val="00374DE8"/>
    <w:rsid w:val="003C56A2"/>
    <w:rsid w:val="003D32E0"/>
    <w:rsid w:val="004977E3"/>
    <w:rsid w:val="004A4EED"/>
    <w:rsid w:val="004E5F0A"/>
    <w:rsid w:val="005768D0"/>
    <w:rsid w:val="005B3DEB"/>
    <w:rsid w:val="005D0FCC"/>
    <w:rsid w:val="006D7381"/>
    <w:rsid w:val="00826027"/>
    <w:rsid w:val="00890E49"/>
    <w:rsid w:val="008A2A6F"/>
    <w:rsid w:val="009645B4"/>
    <w:rsid w:val="00984648"/>
    <w:rsid w:val="00A07EB5"/>
    <w:rsid w:val="00A32FF5"/>
    <w:rsid w:val="00A65343"/>
    <w:rsid w:val="00AB0629"/>
    <w:rsid w:val="00AE6C96"/>
    <w:rsid w:val="00B37489"/>
    <w:rsid w:val="00BF4818"/>
    <w:rsid w:val="00C23B13"/>
    <w:rsid w:val="00C70102"/>
    <w:rsid w:val="00CB0EB9"/>
    <w:rsid w:val="00CD3EE1"/>
    <w:rsid w:val="00DC1037"/>
    <w:rsid w:val="00DE62A5"/>
    <w:rsid w:val="00E14A63"/>
    <w:rsid w:val="00E33A40"/>
    <w:rsid w:val="00E417C0"/>
    <w:rsid w:val="00EB58EC"/>
    <w:rsid w:val="00F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F8F92-5B7C-4151-B350-39148CF5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3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E74"/>
    <w:rPr>
      <w:rFonts w:ascii="Tahoma" w:hAnsi="Tahoma" w:cs="Tahoma"/>
      <w:color w:val="000000"/>
      <w:sz w:val="16"/>
      <w:szCs w:val="16"/>
    </w:rPr>
  </w:style>
  <w:style w:type="character" w:customStyle="1" w:styleId="extended-textshort">
    <w:name w:val="extended-text__short"/>
    <w:basedOn w:val="a0"/>
    <w:rsid w:val="00DC1037"/>
  </w:style>
  <w:style w:type="character" w:customStyle="1" w:styleId="blk">
    <w:name w:val="blk"/>
    <w:basedOn w:val="a0"/>
    <w:rsid w:val="004A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Луценко</cp:lastModifiedBy>
  <cp:revision>3</cp:revision>
  <cp:lastPrinted>2019-12-11T13:24:00Z</cp:lastPrinted>
  <dcterms:created xsi:type="dcterms:W3CDTF">2022-08-23T13:41:00Z</dcterms:created>
  <dcterms:modified xsi:type="dcterms:W3CDTF">2022-08-25T09:38:00Z</dcterms:modified>
</cp:coreProperties>
</file>