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0F" w:rsidRDefault="00BD630F" w:rsidP="00BD630F">
      <w:pPr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объявлению</w:t>
      </w:r>
    </w:p>
    <w:p w:rsidR="00BD630F" w:rsidRDefault="00BD630F" w:rsidP="00BD630F">
      <w:pPr>
        <w:ind w:firstLine="3"/>
        <w:jc w:val="right"/>
        <w:rPr>
          <w:sz w:val="28"/>
          <w:szCs w:val="28"/>
        </w:rPr>
      </w:pPr>
    </w:p>
    <w:p w:rsidR="00BD630F" w:rsidRDefault="00BD630F" w:rsidP="00BD630F">
      <w:pPr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Квалификационные требования к уровню профессионального образования, к стажу государственной гражданской службы или стажу работы по специальности, направлению подготовки, к профессиональным знаниям и умениям </w:t>
      </w:r>
    </w:p>
    <w:p w:rsidR="00BD630F" w:rsidRDefault="00BD630F" w:rsidP="00BD630F">
      <w:pPr>
        <w:ind w:firstLine="3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76"/>
        <w:gridCol w:w="2589"/>
        <w:gridCol w:w="2267"/>
        <w:gridCol w:w="7762"/>
      </w:tblGrid>
      <w:tr w:rsidR="00BD630F" w:rsidTr="003B4F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0F" w:rsidRDefault="00BD630F" w:rsidP="003B4FCB">
            <w:pPr>
              <w:jc w:val="center"/>
            </w:pPr>
            <w: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0F" w:rsidRDefault="00BD630F" w:rsidP="003B4FCB">
            <w:pPr>
              <w:jc w:val="center"/>
            </w:pPr>
            <w:r>
              <w:t>Наименование должности государственной гражданской службы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0F" w:rsidRDefault="00BD630F" w:rsidP="003B4FCB">
            <w:pPr>
              <w:jc w:val="center"/>
            </w:pPr>
            <w:r>
              <w:t>Квалификационные требования к уровню профессионального образования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0F" w:rsidRDefault="00BD630F" w:rsidP="003B4FCB">
            <w:pPr>
              <w:jc w:val="center"/>
            </w:pPr>
            <w:r>
              <w:t>Квалификационные требования к стажу гражданской службы или работы по специальности, направлению подготовки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30F" w:rsidRDefault="00BD630F" w:rsidP="003B4FCB">
            <w:pPr>
              <w:jc w:val="center"/>
            </w:pPr>
            <w:r>
              <w:t>Квалификационные требования к знаниям и умениям</w:t>
            </w:r>
          </w:p>
        </w:tc>
      </w:tr>
      <w:tr w:rsidR="00BD630F" w:rsidTr="003B4F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0F" w:rsidRDefault="00BD630F" w:rsidP="003B4FCB">
            <w:pPr>
              <w:jc w:val="center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0F" w:rsidRDefault="00BD630F" w:rsidP="003B4FCB">
            <w:pPr>
              <w:jc w:val="center"/>
            </w:pPr>
            <w:r w:rsidRPr="0093201E">
              <w:rPr>
                <w:rFonts w:eastAsia="Calibri"/>
              </w:rPr>
              <w:t>главный консультант отдела развития строительного комплекса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0F" w:rsidRDefault="00BD630F" w:rsidP="003B4FCB">
            <w:pPr>
              <w:jc w:val="center"/>
            </w:pPr>
            <w:r w:rsidRPr="0095305B">
              <w:t xml:space="preserve">«Архитектура», «Градостроительство», «Техника и технологии строительства», «Строительство»,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</w:t>
            </w:r>
            <w:r w:rsidRPr="0095305B">
              <w:lastRenderedPageBreak/>
              <w:t>установлено соответствие указанным специальностям и направлениям подготовки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0F" w:rsidRPr="00BC1BE8" w:rsidRDefault="00BD630F" w:rsidP="003B4FCB">
            <w:pPr>
              <w:jc w:val="center"/>
            </w:pPr>
            <w:r w:rsidRPr="0095305B">
              <w:lastRenderedPageBreak/>
              <w:t>без предъявления требования к стажу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u w:val="single"/>
                <w:lang w:eastAsia="zh-CN" w:bidi="hi-IN"/>
              </w:rPr>
              <w:t>Базовые знания: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знание государственного языка Российской Федерации (русского языка);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знание основ Конституции Российской Федерации, законодательства о государственной гражданской службе, законодательства о противодействии коррупции;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знания и умения в области информационно-коммуникационных технологий;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организации законодательных (представительных) и исполнительных органов государственной власти субъектов Российской Федерации.</w:t>
            </w: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ab/>
            </w:r>
          </w:p>
          <w:p w:rsidR="00BD630F" w:rsidRPr="0095305B" w:rsidRDefault="00BD630F" w:rsidP="003B4FCB">
            <w:pPr>
              <w:suppressAutoHyphens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ab/>
            </w:r>
            <w:r w:rsidRPr="0095305B">
              <w:rPr>
                <w:rFonts w:eastAsia="SimSun"/>
                <w:kern w:val="1"/>
                <w:sz w:val="28"/>
                <w:szCs w:val="28"/>
                <w:u w:val="single"/>
                <w:lang w:eastAsia="zh-CN" w:bidi="hi-IN"/>
              </w:rPr>
              <w:t>Базовые умения:</w:t>
            </w:r>
          </w:p>
          <w:p w:rsidR="00BD630F" w:rsidRPr="0095305B" w:rsidRDefault="00BD630F" w:rsidP="003B4FCB">
            <w:pPr>
              <w:suppressAutoHyphens/>
              <w:autoSpaceDE w:val="0"/>
              <w:ind w:firstLine="709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  <w:t>умение мыслить системно (стратегически);</w:t>
            </w:r>
          </w:p>
          <w:p w:rsidR="00BD630F" w:rsidRPr="0095305B" w:rsidRDefault="00BD630F" w:rsidP="003B4FCB">
            <w:pPr>
              <w:suppressAutoHyphens/>
              <w:autoSpaceDE w:val="0"/>
              <w:ind w:firstLine="709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  <w:t>умение планировать и рационально использовать служебное время;</w:t>
            </w:r>
          </w:p>
          <w:p w:rsidR="00BD630F" w:rsidRPr="0095305B" w:rsidRDefault="00BD630F" w:rsidP="003B4FCB">
            <w:pPr>
              <w:suppressAutoHyphens/>
              <w:autoSpaceDE w:val="0"/>
              <w:ind w:firstLine="709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  <w:t>умение достигать результата;</w:t>
            </w:r>
          </w:p>
          <w:p w:rsidR="00BD630F" w:rsidRPr="0095305B" w:rsidRDefault="00BD630F" w:rsidP="003B4FCB">
            <w:pPr>
              <w:suppressAutoHyphens/>
              <w:autoSpaceDE w:val="0"/>
              <w:ind w:firstLine="709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  <w:t>коммуникативные умения.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  <w:r w:rsidRPr="0095305B">
              <w:rPr>
                <w:rFonts w:eastAsia="SimSun"/>
                <w:color w:val="000000"/>
                <w:kern w:val="1"/>
                <w:sz w:val="28"/>
                <w:szCs w:val="28"/>
                <w:u w:val="single"/>
                <w:lang w:eastAsia="zh-CN" w:bidi="hi-IN"/>
              </w:rPr>
              <w:lastRenderedPageBreak/>
              <w:t>Базовые знания и умения в области информационно-коммуникационных технологий: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  <w:t>знание основ информационной безопасности и защиты информации;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  <w:t>знание основных положений законодательства о персональных данных;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  <w:t>знание общих принципов функционирования системы электронного документооборота;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  <w:t>знание основных положений законодательства об электронной подписи;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  <w:t>знание порядка внесения информации в единую информационную систему;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 w:cs="Mangal"/>
                <w:color w:val="000000"/>
                <w:kern w:val="1"/>
                <w:sz w:val="28"/>
                <w:szCs w:val="28"/>
                <w:lang w:eastAsia="zh-CN" w:bidi="hi-IN"/>
              </w:rPr>
              <w:t>знания и умения по применению персонального компьютера.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u w:val="single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u w:val="single"/>
                <w:lang w:eastAsia="zh-CN" w:bidi="hi-IN"/>
              </w:rPr>
              <w:t>Профессиональные знания в сфере законодательства Российской Федерации и Брянской области, которыми должен обладать гражданский служащий: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Градостроительный кодекс Российской Федерации;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Земельный кодекс Российской Федерации;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Жилищный кодекс Российской Федерации;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t xml:space="preserve"> </w:t>
            </w: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Гражданский кодекс Российской Федерации;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Кодекс Российской Федерации об административных правонарушениях;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Федеральный закон от 27 декабря 2002 года № 184−ФЗ «О техническом регулировании»;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Федеральный закон от 24 июля 2008 года № 161-ФЗ «О содействии развитию жилищного строительства»;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Федеральный закон от 30 декабря 2009 года № 384-ФЗ «Технический регламент о безопасности зданий и сооружений»;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Федеральный закон от 7 декабря 2011 года № 416-ФЗ «О водоснабжении и водоотведении»;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Закон Брянской области от 15 марта 2007 года № 28-З «О градостроительной деятельности в Брянской области»;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Постановление Правительства Брянской области от 27 декабря 2014 года № 488-п «Об осуществлении капитальных вложений в объекты государственной и муниципальной собственности на территории Брянской области»;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Постановление Правительства Российской Федерации                                               от 13 сентября 2010 года № 716 «Об утверждении Правил формирования и реализации федеральной адресной инвестиционной программы»;  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Постановление Правительства Российской Федерации от 05 марта 2007 года № 145 «О порядке организации и проведения государственной экспертизы проектной документации и результатов инженерных изысканий»;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Постановление Правительства Российской Федерации                                             от 23 сентября 2013 года № 840 «О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объектов, строительство которых финансируется с привлечением средств федерального бюджета, а также о порядке проведения проверки достоверности определения сметной стоимости указанных объектов»;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lastRenderedPageBreak/>
              <w:t xml:space="preserve">Постановление Правительства Российской Федерации                                           от 16 февраля 2008 года № 87 «О составе разделов проектной документации и требованиях к их содержанию»; 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Постановление Правительства Российской Федерации от 12 ноября 2016 года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№ 1159 «О критериях экономической эффективности проектной документации»;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Постановление Правительства Российской Федерации от 31 марта 2017 </w:t>
            </w:r>
            <w:proofErr w:type="gramStart"/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года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№</w:t>
            </w:r>
            <w:proofErr w:type="gramEnd"/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389 «О порядке признания проектной документации повторного использования экономически эффективной проектной документацией повторного использования»;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Постановление Правительства РФ от 23 декабря 2016 года № 1452 «О мониторинге цен строительных ресурсов»;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Приказ Министерства регионального развития Российской Федерации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от 28 мая 2010 года № 260 «Об утверждении Справочников базовых цен на проектные работы в строительстве»; 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Приказ Минэкономразвития России от 02 октября 2013 года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      </w:r>
          </w:p>
          <w:p w:rsidR="00BD630F" w:rsidRDefault="00BD630F" w:rsidP="003B4FCB">
            <w:pPr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Указ Губернатора Брянской области от 17 августа 2017 года № 139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«О переименовании департамента строительства и архитектуры Брянской области и внесении изменения в указ Губернатора Брянской области от 26 февраля 2013 года № 174 «О структуре исполнительных органов государственной власти Брянской области».</w:t>
            </w:r>
          </w:p>
          <w:p w:rsidR="00BD630F" w:rsidRDefault="00BD630F" w:rsidP="003B4FCB">
            <w:pPr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 xml:space="preserve">           </w:t>
            </w:r>
          </w:p>
          <w:p w:rsidR="00BD630F" w:rsidRPr="0095305B" w:rsidRDefault="00BD630F" w:rsidP="003B4FCB">
            <w:pPr>
              <w:suppressAutoHyphens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        </w:t>
            </w:r>
            <w:r w:rsidRPr="0095305B">
              <w:rPr>
                <w:rFonts w:eastAsia="SimSun"/>
                <w:kern w:val="1"/>
                <w:sz w:val="28"/>
                <w:szCs w:val="28"/>
                <w:u w:val="single"/>
                <w:lang w:eastAsia="zh-CN" w:bidi="hi-IN"/>
              </w:rPr>
              <w:t>Иные профессиональные знания:</w:t>
            </w:r>
          </w:p>
          <w:p w:rsidR="00BD630F" w:rsidRPr="0095305B" w:rsidRDefault="00BD630F" w:rsidP="003B4FCB">
            <w:pPr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ab/>
              <w:t>основные направления и приоритеты государственной политики в области строительства;</w:t>
            </w:r>
          </w:p>
          <w:p w:rsidR="00BD630F" w:rsidRPr="0095305B" w:rsidRDefault="00BD630F" w:rsidP="003B4FCB">
            <w:pPr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ab/>
              <w:t>проблемы и перспективы развития сферы строительства Российской Федерации;</w:t>
            </w:r>
          </w:p>
          <w:p w:rsidR="00BD630F" w:rsidRPr="0095305B" w:rsidRDefault="00BD630F" w:rsidP="003B4FCB">
            <w:pPr>
              <w:suppressAutoHyphens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ab/>
              <w:t>понятие стратегии развития строительного комплекса;</w:t>
            </w:r>
          </w:p>
          <w:p w:rsidR="00BD630F" w:rsidRPr="0095305B" w:rsidRDefault="00BD630F" w:rsidP="003B4FCB">
            <w:pPr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ab/>
              <w:t xml:space="preserve">приоритетные </w:t>
            </w:r>
            <w:r w:rsidRPr="0095305B">
              <w:rPr>
                <w:kern w:val="1"/>
                <w:sz w:val="28"/>
                <w:szCs w:val="28"/>
                <w:lang w:eastAsia="zh-CN" w:bidi="hi-IN"/>
              </w:rPr>
              <w:t>направления развития строительной отрасли</w:t>
            </w: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правила промышленной безопасности, пожарной безопасности и охраны труда;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основные приоритеты, цели и задачи государственной политики в сфере жилищно-коммунального хозяйства;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основы технического нормирования, технологии и организации строительства и жилищно-коммунального хозяйства;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95305B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понятие нормативно-техническая и проектная документация.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u w:val="single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u w:val="single"/>
                <w:lang w:eastAsia="zh-CN" w:bidi="hi-IN"/>
              </w:rPr>
              <w:t>Профессиональные умения, которыми должен обладать гражданский служащий:</w:t>
            </w:r>
          </w:p>
          <w:p w:rsidR="00BD630F" w:rsidRPr="00D33B87" w:rsidRDefault="00BD630F" w:rsidP="003B4FCB">
            <w:pPr>
              <w:jc w:val="both"/>
              <w:rPr>
                <w:sz w:val="28"/>
                <w:szCs w:val="28"/>
              </w:rPr>
            </w:pPr>
            <w:r w:rsidRPr="003C6812">
              <w:rPr>
                <w:sz w:val="28"/>
                <w:szCs w:val="28"/>
              </w:rPr>
              <w:t xml:space="preserve">       </w:t>
            </w:r>
            <w:r w:rsidRPr="006171E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анализ технико-экономического обоснования вариантов предварительных проектных решений</w:t>
            </w:r>
            <w:r w:rsidRPr="00D33B87">
              <w:rPr>
                <w:sz w:val="28"/>
                <w:szCs w:val="28"/>
              </w:rPr>
              <w:t>;</w:t>
            </w:r>
          </w:p>
          <w:p w:rsidR="00BD630F" w:rsidRPr="00D33B87" w:rsidRDefault="00BD630F" w:rsidP="003B4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BD63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</w:t>
            </w:r>
            <w:r w:rsidRPr="00D33B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составление проектно-сметной документации</w:t>
            </w:r>
            <w:r w:rsidRPr="00D33B87">
              <w:rPr>
                <w:sz w:val="28"/>
                <w:szCs w:val="28"/>
              </w:rPr>
              <w:t>;</w:t>
            </w:r>
          </w:p>
          <w:p w:rsidR="00BD630F" w:rsidRDefault="00BD630F" w:rsidP="003B4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расчеты финансово-экономического обоснования предварительной стоимости объекта капитального строительства. </w:t>
            </w:r>
          </w:p>
          <w:p w:rsidR="00BD630F" w:rsidRDefault="00BD630F" w:rsidP="003B4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D33B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умение пользоваться информационными ресурсами в процессе профессиональной деятельности.</w:t>
            </w:r>
          </w:p>
          <w:p w:rsidR="00BD630F" w:rsidRDefault="00BD630F" w:rsidP="003B4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анализ хода работ по строительству объекта капитального строительства.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  <w:r w:rsidRPr="0095305B">
              <w:rPr>
                <w:rFonts w:eastAsia="SimSun" w:cs="Mangal"/>
                <w:kern w:val="1"/>
                <w:sz w:val="28"/>
                <w:szCs w:val="28"/>
                <w:u w:val="single"/>
                <w:lang w:eastAsia="zh-CN" w:bidi="hi-IN"/>
              </w:rPr>
              <w:t>Функциональные знания и умения, которыми должен обладать гражданский служащий, исходя из функциональных обязанностей по должности гражданской службы: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/>
                <w:kern w:val="1"/>
                <w:sz w:val="28"/>
                <w:szCs w:val="28"/>
                <w:u w:val="single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u w:val="single"/>
                <w:lang w:eastAsia="zh-CN" w:bidi="hi-IN"/>
              </w:rPr>
              <w:t>Функциональные знания: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основ делопроизводства, </w:t>
            </w:r>
            <w:r w:rsidRPr="0095305B">
              <w:rPr>
                <w:kern w:val="1"/>
                <w:sz w:val="28"/>
                <w:szCs w:val="28"/>
              </w:rPr>
              <w:t>понятие документооборота, видов документов, их назначение;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95305B">
              <w:rPr>
                <w:kern w:val="1"/>
                <w:sz w:val="28"/>
                <w:lang w:eastAsia="zh-CN" w:bidi="hi-IN"/>
              </w:rPr>
              <w:t>понятие проекта нормативного правового акта, инструменты и этапы его разработки;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95305B">
              <w:rPr>
                <w:kern w:val="1"/>
                <w:sz w:val="28"/>
                <w:szCs w:val="28"/>
                <w:lang w:eastAsia="zh-CN" w:bidi="hi-IN"/>
              </w:rPr>
              <w:t>правил и норм охраны труда;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95305B">
              <w:rPr>
                <w:rFonts w:cs="Mangal"/>
                <w:kern w:val="1"/>
                <w:sz w:val="28"/>
                <w:szCs w:val="28"/>
                <w:lang w:eastAsia="zh-CN" w:bidi="hi-IN"/>
              </w:rPr>
              <w:t>понятие, процедура рассмотрения обращений граждан;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порядок подготовки обоснования закупок;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порядок определения начальной (максимальной) цены контракта, заключаемого с единственным поставщиком (подрядчиком, исполнителем); 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ответственность за нарушение законодательства о контрактной системе в сфере закупок.  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u w:val="single"/>
                <w:lang w:eastAsia="zh-CN" w:bidi="hi-IN"/>
              </w:rPr>
              <w:t>Функциональные умения:</w:t>
            </w:r>
          </w:p>
          <w:p w:rsidR="00BD630F" w:rsidRPr="0095305B" w:rsidRDefault="00BD630F" w:rsidP="003B4FCB">
            <w:pPr>
              <w:suppressAutoHyphens/>
              <w:autoSpaceDE w:val="0"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95305B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ab/>
              <w:t>разработка, рассмотрение и согласование проектов нормативных правовых актов и других документов;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95305B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подготовка разъяснений, </w:t>
            </w:r>
            <w:r w:rsidRPr="0095305B">
              <w:rPr>
                <w:rFonts w:cs="Mangal"/>
                <w:kern w:val="1"/>
                <w:sz w:val="28"/>
                <w:szCs w:val="28"/>
                <w:lang w:eastAsia="zh-CN" w:bidi="hi-IN"/>
              </w:rPr>
              <w:t>проведение консультаций</w:t>
            </w:r>
            <w:r w:rsidRPr="0095305B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95305B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подготовка аналитических, информационных и других материалов;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cs="Mangal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cs="Mangal"/>
                <w:kern w:val="1"/>
                <w:sz w:val="28"/>
                <w:szCs w:val="28"/>
                <w:lang w:eastAsia="zh-CN" w:bidi="hi-IN"/>
              </w:rPr>
              <w:lastRenderedPageBreak/>
              <w:t>рассмотрение запросов, ходатайств, уведомлений, жалоб;</w:t>
            </w:r>
          </w:p>
          <w:p w:rsidR="00BD630F" w:rsidRPr="0095305B" w:rsidRDefault="00BD630F" w:rsidP="003B4FCB">
            <w:pPr>
              <w:suppressAutoHyphens/>
              <w:ind w:firstLine="709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5305B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контроль осуществления закупок.</w:t>
            </w:r>
          </w:p>
          <w:p w:rsidR="00BD630F" w:rsidRPr="00925AEC" w:rsidRDefault="00BD630F" w:rsidP="003B4FCB">
            <w:pPr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</w:tr>
    </w:tbl>
    <w:p w:rsidR="00CE494F" w:rsidRDefault="00CE494F">
      <w:bookmarkStart w:id="0" w:name="_GoBack"/>
      <w:bookmarkEnd w:id="0"/>
    </w:p>
    <w:sectPr w:rsidR="00CE494F" w:rsidSect="00BD63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1A"/>
    <w:rsid w:val="00AF301A"/>
    <w:rsid w:val="00BD630F"/>
    <w:rsid w:val="00C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13150-2402-49CB-9A91-C4755156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1158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2020-05-20T12:03:00Z</dcterms:created>
  <dcterms:modified xsi:type="dcterms:W3CDTF">2020-05-20T12:04:00Z</dcterms:modified>
</cp:coreProperties>
</file>