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9E" w:rsidRPr="00032A9E" w:rsidRDefault="003B0F35" w:rsidP="00032A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032A9E" w:rsidRPr="00032A9E">
        <w:rPr>
          <w:rFonts w:ascii="Times New Roman" w:eastAsia="Times New Roman" w:hAnsi="Times New Roman" w:cs="Times New Roman"/>
          <w:sz w:val="24"/>
          <w:szCs w:val="24"/>
        </w:rPr>
        <w:br/>
        <w:t xml:space="preserve">к приказу </w:t>
      </w:r>
      <w:r w:rsidR="006F6D4D" w:rsidRPr="006F6D4D">
        <w:rPr>
          <w:rFonts w:ascii="Times New Roman" w:eastAsia="Times New Roman" w:hAnsi="Times New Roman" w:cs="Times New Roman"/>
          <w:sz w:val="24"/>
          <w:szCs w:val="24"/>
        </w:rPr>
        <w:t>департамент</w:t>
      </w:r>
      <w:r w:rsidR="006F6D4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32A9E" w:rsidRPr="00032A9E">
        <w:rPr>
          <w:rFonts w:ascii="Times New Roman" w:eastAsia="Times New Roman" w:hAnsi="Times New Roman" w:cs="Times New Roman"/>
          <w:sz w:val="24"/>
          <w:szCs w:val="24"/>
        </w:rPr>
        <w:br/>
      </w:r>
      <w:r w:rsidR="006F6D4D" w:rsidRPr="006F6D4D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строительства </w:t>
      </w:r>
      <w:r w:rsidR="006F6D4D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F6D4D" w:rsidRPr="006F6D4D">
        <w:rPr>
          <w:rFonts w:ascii="Times New Roman" w:eastAsia="Times New Roman" w:hAnsi="Times New Roman" w:cs="Times New Roman"/>
          <w:sz w:val="24"/>
          <w:szCs w:val="24"/>
        </w:rPr>
        <w:t>рянской области</w:t>
      </w:r>
      <w:r w:rsidR="00032A9E" w:rsidRPr="00032A9E">
        <w:rPr>
          <w:rFonts w:ascii="Times New Roman" w:eastAsia="Times New Roman" w:hAnsi="Times New Roman" w:cs="Times New Roman"/>
          <w:sz w:val="24"/>
          <w:szCs w:val="24"/>
        </w:rPr>
        <w:br/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 октября </w:t>
      </w:r>
      <w:r w:rsidR="00032A9E" w:rsidRPr="00032A9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F6D4D">
        <w:rPr>
          <w:rFonts w:ascii="Times New Roman" w:eastAsia="Times New Roman" w:hAnsi="Times New Roman" w:cs="Times New Roman"/>
          <w:sz w:val="24"/>
          <w:szCs w:val="24"/>
        </w:rPr>
        <w:t>9</w:t>
      </w:r>
      <w:r w:rsidR="00032A9E" w:rsidRPr="00032A9E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6F6D4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32A9E" w:rsidRPr="00032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99/1-п</w:t>
      </w:r>
    </w:p>
    <w:p w:rsidR="006F6D4D" w:rsidRDefault="006F6D4D" w:rsidP="006F6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32A9E">
        <w:rPr>
          <w:rFonts w:ascii="Times New Roman" w:eastAsia="Times New Roman" w:hAnsi="Times New Roman" w:cs="Times New Roman"/>
          <w:sz w:val="24"/>
          <w:szCs w:val="24"/>
        </w:rPr>
        <w:t xml:space="preserve">еречень показателей результативности и эффективности контрольно-надзорной деятельности </w:t>
      </w:r>
    </w:p>
    <w:p w:rsidR="006F6D4D" w:rsidRDefault="006F6D4D" w:rsidP="006F6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6D4D">
        <w:rPr>
          <w:rFonts w:ascii="Times New Roman" w:eastAsia="Times New Roman" w:hAnsi="Times New Roman" w:cs="Times New Roman"/>
          <w:sz w:val="24"/>
          <w:szCs w:val="24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6D4D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F6D4D">
        <w:rPr>
          <w:rFonts w:ascii="Times New Roman" w:eastAsia="Times New Roman" w:hAnsi="Times New Roman" w:cs="Times New Roman"/>
          <w:sz w:val="24"/>
          <w:szCs w:val="24"/>
        </w:rPr>
        <w:t>рянской области</w:t>
      </w:r>
      <w:r w:rsidRPr="00032A9E">
        <w:rPr>
          <w:rFonts w:ascii="Times New Roman" w:eastAsia="Times New Roman" w:hAnsi="Times New Roman" w:cs="Times New Roman"/>
          <w:sz w:val="24"/>
          <w:szCs w:val="24"/>
        </w:rPr>
        <w:t xml:space="preserve"> при осуществлении контроля </w:t>
      </w:r>
      <w:r w:rsidR="003536C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32A9E">
        <w:rPr>
          <w:rFonts w:ascii="Times New Roman" w:eastAsia="Times New Roman" w:hAnsi="Times New Roman" w:cs="Times New Roman"/>
          <w:sz w:val="24"/>
          <w:szCs w:val="24"/>
        </w:rPr>
        <w:t>надзора</w:t>
      </w:r>
      <w:r w:rsidR="003536C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32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2A9E" w:rsidRDefault="006F6D4D" w:rsidP="006F6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2A9E">
        <w:rPr>
          <w:rFonts w:ascii="Times New Roman" w:eastAsia="Times New Roman" w:hAnsi="Times New Roman" w:cs="Times New Roman"/>
          <w:sz w:val="24"/>
          <w:szCs w:val="24"/>
        </w:rPr>
        <w:t>в области долевого строительства многоквартирных домов и (или) иных объектов недвижимости</w:t>
      </w:r>
    </w:p>
    <w:tbl>
      <w:tblPr>
        <w:tblW w:w="1549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2404"/>
        <w:gridCol w:w="1124"/>
        <w:gridCol w:w="3426"/>
        <w:gridCol w:w="1547"/>
        <w:gridCol w:w="917"/>
        <w:gridCol w:w="630"/>
        <w:gridCol w:w="958"/>
        <w:gridCol w:w="885"/>
        <w:gridCol w:w="761"/>
        <w:gridCol w:w="257"/>
        <w:gridCol w:w="1108"/>
      </w:tblGrid>
      <w:tr w:rsidR="00032A9E" w:rsidRPr="00032A9E" w:rsidTr="00B528C5">
        <w:trPr>
          <w:trHeight w:val="15"/>
          <w:tblCellSpacing w:w="15" w:type="dxa"/>
        </w:trPr>
        <w:tc>
          <w:tcPr>
            <w:tcW w:w="1434" w:type="dxa"/>
            <w:vAlign w:val="center"/>
            <w:hideMark/>
          </w:tcPr>
          <w:p w:rsidR="00032A9E" w:rsidRPr="00032A9E" w:rsidRDefault="00032A9E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374" w:type="dxa"/>
            <w:vAlign w:val="center"/>
            <w:hideMark/>
          </w:tcPr>
          <w:p w:rsidR="00032A9E" w:rsidRPr="00032A9E" w:rsidRDefault="00032A9E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520" w:type="dxa"/>
            <w:gridSpan w:val="2"/>
            <w:vAlign w:val="center"/>
            <w:hideMark/>
          </w:tcPr>
          <w:p w:rsidR="00032A9E" w:rsidRPr="00032A9E" w:rsidRDefault="00032A9E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34" w:type="dxa"/>
            <w:gridSpan w:val="2"/>
            <w:vAlign w:val="center"/>
            <w:hideMark/>
          </w:tcPr>
          <w:p w:rsidR="00032A9E" w:rsidRPr="00032A9E" w:rsidRDefault="00032A9E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  <w:hideMark/>
          </w:tcPr>
          <w:p w:rsidR="00032A9E" w:rsidRPr="00032A9E" w:rsidRDefault="00032A9E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16" w:type="dxa"/>
            <w:gridSpan w:val="2"/>
            <w:vAlign w:val="center"/>
            <w:hideMark/>
          </w:tcPr>
          <w:p w:rsidR="00032A9E" w:rsidRPr="00032A9E" w:rsidRDefault="00032A9E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7" w:type="dxa"/>
            <w:vAlign w:val="center"/>
            <w:hideMark/>
          </w:tcPr>
          <w:p w:rsidR="00032A9E" w:rsidRPr="00032A9E" w:rsidRDefault="00032A9E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63" w:type="dxa"/>
            <w:vAlign w:val="center"/>
            <w:hideMark/>
          </w:tcPr>
          <w:p w:rsidR="00032A9E" w:rsidRPr="00032A9E" w:rsidRDefault="00032A9E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32A9E" w:rsidRPr="00032A9E" w:rsidTr="00B528C5">
        <w:trPr>
          <w:tblCellSpacing w:w="15" w:type="dxa"/>
        </w:trPr>
        <w:tc>
          <w:tcPr>
            <w:tcW w:w="154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2A9E" w:rsidRPr="00032A9E" w:rsidRDefault="008A70A8" w:rsidP="00032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строительства Брянской области</w:t>
            </w:r>
          </w:p>
        </w:tc>
      </w:tr>
      <w:tr w:rsidR="00032A9E" w:rsidRPr="00032A9E" w:rsidTr="00B528C5">
        <w:trPr>
          <w:tblCellSpacing w:w="15" w:type="dxa"/>
        </w:trPr>
        <w:tc>
          <w:tcPr>
            <w:tcW w:w="154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2A9E" w:rsidRPr="00032A9E" w:rsidRDefault="008A70A8" w:rsidP="008A70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осударственный контроль (надзор) в области долевого строительства многоквартирных домов и (или) иных объектов недвижимо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имущества 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Брянской области</w:t>
            </w:r>
          </w:p>
        </w:tc>
      </w:tr>
      <w:tr w:rsidR="00032A9E" w:rsidRPr="00032A9E" w:rsidTr="00B528C5">
        <w:trPr>
          <w:tblCellSpacing w:w="15" w:type="dxa"/>
        </w:trPr>
        <w:tc>
          <w:tcPr>
            <w:tcW w:w="154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2A9E" w:rsidRPr="00032A9E" w:rsidRDefault="00032A9E" w:rsidP="00032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Нарушение юридическими лицами (застройщиками), привлекающими денежные средства граждан и юридических лиц для долевого строительства многоквартирных домов и (или) иных объектов недвижимости, требований </w:t>
            </w:r>
            <w:hyperlink r:id="rId6" w:history="1">
              <w:r w:rsidRPr="00032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Федерального закона от 30.12.2004 N 214-ФЗ "Об участии в долевом строительстве многоквартирных домов и (или) иных объектов недвижимости и о внесении изменений в некоторые законодательные акты Российской Федерации"</w:t>
              </w:r>
            </w:hyperlink>
          </w:p>
        </w:tc>
      </w:tr>
      <w:tr w:rsidR="00032A9E" w:rsidRPr="00032A9E" w:rsidTr="00B528C5">
        <w:trPr>
          <w:tblCellSpacing w:w="15" w:type="dxa"/>
        </w:trPr>
        <w:tc>
          <w:tcPr>
            <w:tcW w:w="154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2A9E" w:rsidRPr="00032A9E" w:rsidRDefault="00032A9E" w:rsidP="00032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юридическими лицами (застройщиками), привлекающими денежные средства граждан и юридических лиц для долевого строительства многоквартирных домов и (или) иных объектов недвижимости, требований </w:t>
            </w:r>
            <w:hyperlink r:id="rId7" w:history="1">
              <w:r w:rsidRPr="00032A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Федерального закона от 30.12.2004 N 214-ФЗ "Об участии в долевом строительстве многоквартирных домов и (или) иных объектов недвижимости и о внесении изменений в некоторые законодательные акты Российской Федерации"</w:t>
              </w:r>
            </w:hyperlink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3" w:colLast="6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(индекс) показателя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(единицы измерения)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Формула расчета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 (интерпретация значения показателя)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3B0F35" w:rsidP="00032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B0F35">
              <w:rPr>
                <w:rFonts w:ascii="Times New Roman" w:eastAsia="Times New Roman" w:hAnsi="Times New Roman" w:cs="Times New Roman"/>
                <w:sz w:val="24"/>
                <w:szCs w:val="24"/>
              </w:rPr>
              <w:t>азовое значение показателя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B52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(индикативные)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значения показателей 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данных для определения значения показателя </w:t>
            </w:r>
          </w:p>
        </w:tc>
      </w:tr>
      <w:bookmarkEnd w:id="0"/>
      <w:tr w:rsidR="00032A9E" w:rsidRPr="00032A9E" w:rsidTr="00B528C5">
        <w:trPr>
          <w:tblCellSpacing w:w="15" w:type="dxa"/>
        </w:trPr>
        <w:tc>
          <w:tcPr>
            <w:tcW w:w="154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2A9E" w:rsidRPr="00032A9E" w:rsidRDefault="00032A9E" w:rsidP="00032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Ключевые показатели </w:t>
            </w:r>
          </w:p>
        </w:tc>
      </w:tr>
      <w:tr w:rsidR="00A078DC" w:rsidRPr="00032A9E" w:rsidTr="00B528C5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BE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результативности, отражающие уровень безопасности охраняемых законом ценностей, выражающи</w:t>
            </w:r>
            <w:r w:rsidR="00BE248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ся в минимизации причинения им вреда (ущерба)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177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97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устраненных нарушений обязательных требований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законодательства в области 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долевого строительства многоквартирных домов и (или) иных объектов </w:t>
            </w:r>
            <w:r w:rsidRPr="008A70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недвижимо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имущества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общем количестве выявленных нарушений </w:t>
            </w:r>
            <w:r w:rsidRPr="00797546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обязательных требований законодательства в области долевого строительства многоквартирных домов и (или) иных объектов недвижимого имущества</w:t>
            </w:r>
            <w:proofErr w:type="gramStart"/>
            <w:r w:rsidRPr="00797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</w:t>
            </w:r>
            <w:proofErr w:type="spellEnd"/>
            <w:proofErr w:type="gram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Н</w:t>
            </w:r>
            <w:proofErr w:type="gram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/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Нв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100%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987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Ну - количество устраненных нарушений обязательн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ых требований, ед.;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Нв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общее количество выявленных нарушений обязательных требований, ед.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72277" w:rsidP="00987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A9E" w:rsidRPr="00032A9E" w:rsidTr="00B528C5">
        <w:trPr>
          <w:tblCellSpacing w:w="15" w:type="dxa"/>
        </w:trPr>
        <w:tc>
          <w:tcPr>
            <w:tcW w:w="154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2A9E" w:rsidRPr="00032A9E" w:rsidRDefault="00032A9E" w:rsidP="00032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Индикативные показатели </w:t>
            </w:r>
          </w:p>
        </w:tc>
      </w:tr>
      <w:tr w:rsidR="00A078DC" w:rsidRPr="00032A9E" w:rsidTr="00B528C5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BE2486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248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E2486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задействованных трудовых, материальных и финансовых ресурсов и административных и финансовых издержек подконтрольных субъектов при осуществлении в отношении них контрольно-надзорных мероприятий</w:t>
            </w:r>
            <w:proofErr w:type="gramEnd"/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Б.1.1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нарушений, выявленных по результатам контрольных мероприятий в рамках осуществления контроля и надзора в области долевого строительства многоквартирных домов и (или) иных объектов недвижимости на 1 объект, строящийся с привлечением средств участников долевого строительства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Кн1</w:t>
            </w:r>
            <w:proofErr w:type="gram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Ко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нарушений, выявленных по результатам контрольных мероприятий в рамках осуществления контроля и надзора в области долевого 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строительства многоквартирных домов и (или) иных объектов недвижимости;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объектов, строящихся с привлечением средств участников долевого строительства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8DC" w:rsidRPr="00032A9E" w:rsidTr="00B528C5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</w:p>
        </w:tc>
        <w:tc>
          <w:tcPr>
            <w:tcW w:w="1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BE2486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Индикативные показатели, характеризующие непосредственное состояние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подконтрольной сферы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негативные явления, на устранение которых направлена контрольно-надзорная деятельность</w:t>
            </w:r>
          </w:p>
        </w:tc>
      </w:tr>
      <w:tr w:rsidR="00A078DC" w:rsidRPr="00032A9E" w:rsidTr="00B528C5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В.1 </w:t>
            </w:r>
          </w:p>
        </w:tc>
        <w:tc>
          <w:tcPr>
            <w:tcW w:w="1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BE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Индикативные показатели, характеризующие непосредственное состояние </w:t>
            </w:r>
            <w:r w:rsidR="00BE24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подконтрольной сферы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негативные явления, на устранение которых направлена контрольно-надзорная деятельность 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В.1.1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нарушений обязательных требований в рамках осуществления контроля и надзора в области долевого строительства многоквартирных домов и (или) иных объектов недвижимости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8DC" w:rsidRPr="00032A9E" w:rsidTr="00B528C5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В.2 </w:t>
            </w:r>
          </w:p>
        </w:tc>
        <w:tc>
          <w:tcPr>
            <w:tcW w:w="1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 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В.2.1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всех контрольно-надзорных мероприятий: проверок; мониторинговых мероприятий; мероприятий без взаимодействия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В.2.2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F8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субъектов, д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опустивших нарушения обязательных требований законодательства в рамках осуществления контроля и надзора в области долевого строительства многоквартирных домов и (или) иных объектов недвижимости, выявленные в результате проведения контрольно-надзорных мероприятий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В.2.3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устраненных нарушений обязательных требований в рамках осуществления контроля и надзора в области долевого строительства многоквартирных домов и (или) иных объектов 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недвижимости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8DC" w:rsidRPr="00032A9E" w:rsidTr="00B528C5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В.3 </w:t>
            </w:r>
          </w:p>
        </w:tc>
        <w:tc>
          <w:tcPr>
            <w:tcW w:w="1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Индикативные показатели, характеризующие количественные параметры проведенных мероприятий </w:t>
            </w:r>
          </w:p>
        </w:tc>
      </w:tr>
      <w:tr w:rsidR="00A078DC" w:rsidRPr="00032A9E" w:rsidTr="00B528C5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В.3.1 </w:t>
            </w:r>
          </w:p>
        </w:tc>
        <w:tc>
          <w:tcPr>
            <w:tcW w:w="1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Проверки 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В.3.1.1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проверок, в том числе по следующим основаниям: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97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В.3.1.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предписаний, выданных по результатам проведенной ранее проверки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97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В.3.1.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97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В.3.1.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.3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требования прокурора о проведении внеплановой проверки в рамках надзора за исполнением законов по поступившим в органы</w:t>
            </w:r>
            <w:proofErr w:type="gram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прокуратуры материалам и обращениям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97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В.3.1.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975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проверенных субъектов, у которых были устранены нарушения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F8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В.3.1.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проверок, на результаты которых поданы жалобы</w:t>
            </w:r>
            <w:proofErr w:type="gram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Кж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Побщ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100%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Кж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проверок, по результатам которых 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поданы жалобы о признании проверок </w:t>
            </w:r>
            <w:proofErr w:type="gram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, ед.;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Побщ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общее количество проведенных проверок в рамках осуществления контроля и надзора в области долевого строительства, ед.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F8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количество проверок, проведенных в отношении одного юридического лица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Пср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proofErr w:type="gram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проведенных в текущем периоде плановых и внеплановых проверок;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С - количество проверенных юридическ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их лиц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F8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проверок, результаты которых были признаны недействительными</w:t>
            </w:r>
            <w:proofErr w:type="gram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Рнед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Пнед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100%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Пнел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проверок,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которых в текущем периоде были признаны судом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недействительными, ед.;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общее количество проведенных в рамках осуществления контроля и надзора в области долевого строительства в текущем периоде проверок, ед.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F8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В.3.1.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CB5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проверок, проведенных с нарушениями требований законодательства Российской Федерации о порядке их проведения, по </w:t>
            </w:r>
            <w:proofErr w:type="gram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результатам</w:t>
            </w:r>
            <w:proofErr w:type="gram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выявления которых к должностным лицам, осуществившим такие проверки, применены меры дисциплинарного, административного наказания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F8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CB5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проверок, проведенных с нарушениями требований законодательства Российской Федерации о порядке их проведения, по </w:t>
            </w:r>
            <w:proofErr w:type="gram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результатам</w:t>
            </w:r>
            <w:proofErr w:type="gram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выявления которых к должностным лицам, осуществившим такие проверки, применены меры дисциплинарного, административного наказания (%)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=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Пдис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100%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Пдис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проверок, проведенных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департаментом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нарушениями требований законодательства Российской Федерации о порядке их проведения, по результатам выявления которых к должностным лицам, осуществившим такие проверки, применены 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меры дисциплинарного, административного наказания, ед.;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общее количество проведенных в рамках осуществления контроля и надзора в области долевого строительства в текущем периоде проверок, ед.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F8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CB5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сменой собственника производственного объекта, в связи с прекращением осуществления проверяемой сферы деятельности (%)</w:t>
            </w:r>
            <w:proofErr w:type="gramEnd"/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Пукл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Ппн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100%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Ппн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проверок, которые не удалось провести по различным причинам, ед.;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проведенн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ых проверок в рамках осуществления контроля и надзора в области долевого строительства, ед.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F8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выявленных при проведении проверок правонарушений, связанных с неисполнением предписаний</w:t>
            </w:r>
            <w:proofErr w:type="gram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Пппел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Нпред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Нобщ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100%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Нпред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выявленных нарушений о неисполнении предписаний, выданных в рамках осуществления контроля и надзора в области долевого строительства, ед.;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Нобщ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общее количество выявленных 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нарушений в рамках осуществления контроля и надзора в области долевого строительства, ед.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F8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В.3.1.1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  <w:proofErr w:type="gram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Дугол</w:t>
            </w:r>
            <w:proofErr w:type="spellEnd"/>
            <w:proofErr w:type="gram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В</w:t>
            </w:r>
            <w:proofErr w:type="gram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М x 100%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В - количество возбужденных уголовных дел по направленным материалам проверок, ед.;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- количество направленных материалов в уполномоченные органы для возбуждения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F8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В.3.1.1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наложенных по итогам проверок административных штрафов (тыс. руб.)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F8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уплаченных (взысканных) административных штрафов, наложенных по итогам проверок (тыс. руб.)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49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F8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В.3.1.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суммы взысканных административных штрафов к общей сумме наложенных административных штрафов</w:t>
            </w:r>
            <w:proofErr w:type="gram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27">
              <w:rPr>
                <w:rFonts w:ascii="Times New Roman" w:eastAsia="Times New Roman" w:hAnsi="Times New Roman" w:cs="Times New Roman"/>
                <w:sz w:val="28"/>
                <w:szCs w:val="28"/>
              </w:rPr>
              <w:t>∑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взыс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 х 100%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сумма взысканных административных штрафов, ед.;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Н - сумма наложенных административных штрафов, ед.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F82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В.3.1.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размер наложенного административного штрафа (тыс. руб.)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Шср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Хнал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Хнал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сумма наложенных административных штрафов, тыс. руб.;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административных дел, по </w:t>
            </w:r>
            <w:proofErr w:type="gram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результатам</w:t>
            </w:r>
            <w:proofErr w:type="gram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рассмотрения которых 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наложен административный штраф, ед.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8DC" w:rsidRPr="00032A9E" w:rsidTr="00B528C5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В.3.2 </w:t>
            </w:r>
          </w:p>
        </w:tc>
        <w:tc>
          <w:tcPr>
            <w:tcW w:w="1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Мониторинговые мероприятия, осуществляемые в рамках контрольно-надзорной деятельности 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В.3.2.1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подконтрольных субъектов, в отношении которых осуществляются мониторинговые мероприятия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В.3.2.2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субъектов (объектов), регулярная отчетность которых была проверена или проанализирована на предмет нарушений обязательных требований</w:t>
            </w:r>
            <w:proofErr w:type="gram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Дсуб</w:t>
            </w:r>
            <w:proofErr w:type="spellEnd"/>
            <w:proofErr w:type="gram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А</w:t>
            </w:r>
            <w:proofErr w:type="gram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Спредост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100%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А - количество субъектов, отчетность которых была проанализирована;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Спредост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общее количество субъектов, предоставивших регулярную отчетность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В.3.2.3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CB5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подконтрольных субъектов (объектов), предоставивших регулярную отчетность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В.3.2.4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мониторинговых мероприятий, по результатам которых выявлены нарушения 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рамках осуществления контроля и надзора в области долевого строительства</w:t>
            </w:r>
            <w:proofErr w:type="gram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Дмонит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Мвыяв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Мобщ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100%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Мвыяв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мониторин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говых мероприятий, в результате проведения которых выявлены нарушения требований в области долевого строительства, ед.;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Мобщ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общее количество проведенных мониторинговых мероприятий, ед.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В.3.2.5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мониторинговых мероприятий, по результатам которых возбуждены административные производства</w:t>
            </w:r>
            <w:proofErr w:type="gram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Дадм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Мадм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Мобщ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100%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Мадм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мониторинговых мероприятий, по результатам которых возбуждены административные производства, ед.;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Мобщ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общее количество проведенных мониторинговых мероприятий, ед.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8DC" w:rsidRPr="00032A9E" w:rsidTr="00B528C5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В.3.3 </w:t>
            </w:r>
          </w:p>
        </w:tc>
        <w:tc>
          <w:tcPr>
            <w:tcW w:w="1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по делам об административных правонарушениях 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В.3.3.1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протоколов об административных правонарушениях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В.3.3.2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постановлений о прекращении производства по делу об административном правонарушении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В.3.3.3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постановлений о назначении административных наказаний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В.3.3.4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административных наказаний, по которым административный штраф был заменен предупреждением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В.3.3.5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наложенных штрафов по результатам рассмотрения дел об административных правонарушениях (тыс. руб.)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В.3.3.6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штрафов, наложенных по результатам рассмотрения 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 об административных правонарушениях</w:t>
            </w:r>
            <w:proofErr w:type="gram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Дштр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Кштр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Кдел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100%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Кштр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штрафов, наложенных по результатам рассмотрения дел об административных правонарушениях;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Кдел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рассмотренных дел об административных правонарушениях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В.3.3.7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уплаченных (взысканных) штрафов (тыс. руб.)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В.3.3.8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суммы взысканных штрафов к общей сумме наложенных административных штрафов</w:t>
            </w:r>
            <w:proofErr w:type="gram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21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Отн=</w:t>
            </w:r>
            <w:r w:rsidRPr="00212E27">
              <w:rPr>
                <w:rFonts w:ascii="Times New Roman" w:eastAsia="Times New Roman" w:hAnsi="Times New Roman" w:cs="Times New Roman"/>
                <w:sz w:val="28"/>
                <w:szCs w:val="28"/>
              </w:rPr>
              <w:t>∑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212E27">
              <w:rPr>
                <w:rFonts w:ascii="Times New Roman" w:eastAsia="Times New Roman" w:hAnsi="Times New Roman" w:cs="Times New Roman"/>
                <w:sz w:val="28"/>
                <w:szCs w:val="28"/>
              </w:rPr>
              <w:t>∑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27">
              <w:rPr>
                <w:rFonts w:ascii="Times New Roman" w:eastAsia="Times New Roman" w:hAnsi="Times New Roman" w:cs="Times New Roman"/>
                <w:sz w:val="28"/>
                <w:szCs w:val="28"/>
              </w:rPr>
              <w:t>∑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взыс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сумма взысканных штрафов;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2E27">
              <w:rPr>
                <w:rFonts w:ascii="Times New Roman" w:eastAsia="Times New Roman" w:hAnsi="Times New Roman" w:cs="Times New Roman"/>
                <w:sz w:val="28"/>
                <w:szCs w:val="28"/>
              </w:rPr>
              <w:t>∑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сумма наложенных административных штрафов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72277" w:rsidP="0077227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В.3.3.9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212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размер наложенного штрафа (тыс. руб.)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212E27">
              <w:rPr>
                <w:rFonts w:ascii="Times New Roman" w:eastAsia="Times New Roman" w:hAnsi="Times New Roman" w:cs="Times New Roman"/>
                <w:sz w:val="28"/>
                <w:szCs w:val="28"/>
              </w:rPr>
              <w:t>∑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Кмер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E27">
              <w:rPr>
                <w:rFonts w:ascii="Times New Roman" w:eastAsia="Times New Roman" w:hAnsi="Times New Roman" w:cs="Times New Roman"/>
                <w:sz w:val="28"/>
                <w:szCs w:val="28"/>
              </w:rPr>
              <w:t>∑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общая 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сумма наложенных административных штрафов в текущем периоде по результатам проведения проверок, мониторинговых мероприятий, административных расследований, тыс. руб.;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 результатам которых в текущем периоде наложены административные штрафы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72277" w:rsidP="0077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8DC" w:rsidRPr="00032A9E" w:rsidTr="00B528C5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В.3.4 </w:t>
            </w:r>
          </w:p>
        </w:tc>
        <w:tc>
          <w:tcPr>
            <w:tcW w:w="1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78DC" w:rsidRPr="00032A9E" w:rsidRDefault="00A078DC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 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В.3.4.1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профилактических мероприятий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В.3.4.2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субъектов, в отношении которых проведены профилактические мероприятия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В.3.4.3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субъектов, в отношении которых были проведены профилактические мероприятия</w:t>
            </w:r>
            <w:proofErr w:type="gram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Дпроф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Спроф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Мпроф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100%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Спроф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субъектов, в отношении которых были проведены профилактические мероприятия, ед.;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Мпроф</w:t>
            </w:r>
            <w:proofErr w:type="spellEnd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общее количество поднадзорных субъектов, ед.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72277" w:rsidP="0077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249B" w:rsidRPr="00032A9E" w:rsidTr="00B528C5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49B" w:rsidRPr="00032A9E" w:rsidRDefault="0012249B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В.4 </w:t>
            </w:r>
          </w:p>
        </w:tc>
        <w:tc>
          <w:tcPr>
            <w:tcW w:w="1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49B" w:rsidRPr="00032A9E" w:rsidRDefault="0012249B" w:rsidP="00CB5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Индикативные показатели, характеризующие объем задействованных трудовых, материальных и финансовых ресурсов, предназначенные для учета объема затраченных ресурсов и расчета иных показателей контрольно-надзорной деятельности </w:t>
            </w: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В.4.1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штатных единиц, всего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В.4.2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штатных единиц, в должностные обязанности которых входит выполнение государственной функции по осуществлению контроля и надзора в области долевого 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строительства многоквартирных домов и (или) иных объектов недвижимости (ед.)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77" w:rsidRPr="00032A9E" w:rsidTr="00772277">
        <w:trPr>
          <w:tblCellSpacing w:w="15" w:type="dxa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В.4.3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инспекторов, прошедших в течение последних 3 лет программы переобучения или повышения квалификации</w:t>
            </w:r>
            <w:proofErr w:type="gramStart"/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И = О / В x 100%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>О - количество инспекторов, прошедших за последние 3 года программы переобучения или повышения квалификации, ед.;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- количество инспекторов, уполномоченных на осуществление контроля и надзора в области долевого строительства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277" w:rsidRPr="00032A9E" w:rsidRDefault="00772277" w:rsidP="0077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277" w:rsidRPr="00032A9E" w:rsidRDefault="00772277" w:rsidP="0003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58D3" w:rsidRDefault="00A158D3" w:rsidP="0012249B">
      <w:pPr>
        <w:spacing w:before="100" w:beforeAutospacing="1" w:after="100" w:afterAutospacing="1" w:line="240" w:lineRule="auto"/>
        <w:outlineLvl w:val="1"/>
      </w:pPr>
    </w:p>
    <w:sectPr w:rsidR="00A158D3" w:rsidSect="0077227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2A9E"/>
    <w:rsid w:val="00032A9E"/>
    <w:rsid w:val="0012249B"/>
    <w:rsid w:val="00177C39"/>
    <w:rsid w:val="00212E27"/>
    <w:rsid w:val="003536C8"/>
    <w:rsid w:val="003B0F35"/>
    <w:rsid w:val="00491F1F"/>
    <w:rsid w:val="00530260"/>
    <w:rsid w:val="005304A7"/>
    <w:rsid w:val="005674C7"/>
    <w:rsid w:val="005750D3"/>
    <w:rsid w:val="00626906"/>
    <w:rsid w:val="006F64CC"/>
    <w:rsid w:val="006F6D4D"/>
    <w:rsid w:val="006F71A8"/>
    <w:rsid w:val="00727A47"/>
    <w:rsid w:val="00772277"/>
    <w:rsid w:val="00797546"/>
    <w:rsid w:val="008878A4"/>
    <w:rsid w:val="008A34DB"/>
    <w:rsid w:val="008A70A8"/>
    <w:rsid w:val="009870D0"/>
    <w:rsid w:val="00A078DC"/>
    <w:rsid w:val="00A158D3"/>
    <w:rsid w:val="00B528C5"/>
    <w:rsid w:val="00BE2486"/>
    <w:rsid w:val="00C4395D"/>
    <w:rsid w:val="00CB5E0C"/>
    <w:rsid w:val="00CD2AEA"/>
    <w:rsid w:val="00F8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CC"/>
  </w:style>
  <w:style w:type="paragraph" w:styleId="1">
    <w:name w:val="heading 1"/>
    <w:basedOn w:val="a"/>
    <w:link w:val="10"/>
    <w:uiPriority w:val="9"/>
    <w:qFormat/>
    <w:rsid w:val="00032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32A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32A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A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2A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2A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3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32A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2A9E"/>
    <w:rPr>
      <w:color w:val="800080"/>
      <w:u w:val="single"/>
    </w:rPr>
  </w:style>
  <w:style w:type="paragraph" w:customStyle="1" w:styleId="formattext">
    <w:name w:val="formattext"/>
    <w:basedOn w:val="a"/>
    <w:rsid w:val="0003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03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3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32A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32A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A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2A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2A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3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32A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2A9E"/>
    <w:rPr>
      <w:color w:val="800080"/>
      <w:u w:val="single"/>
    </w:rPr>
  </w:style>
  <w:style w:type="paragraph" w:customStyle="1" w:styleId="formattext">
    <w:name w:val="formattext"/>
    <w:basedOn w:val="a"/>
    <w:rsid w:val="0003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03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3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3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958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5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3AC18-A6CB-471C-8A63-8BCC0BC4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19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строительства и архитектуры</Company>
  <LinksUpToDate>false</LinksUpToDate>
  <CharactersWithSpaces>14244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Департамент строительства и архитектуры</dc:creator>
  <cp:lastModifiedBy>П</cp:lastModifiedBy>
  <cp:revision>11</cp:revision>
  <cp:lastPrinted>2019-12-07T09:52:00Z</cp:lastPrinted>
  <dcterms:created xsi:type="dcterms:W3CDTF">2019-12-03T17:17:00Z</dcterms:created>
  <dcterms:modified xsi:type="dcterms:W3CDTF">2019-12-20T05:51:00Z</dcterms:modified>
</cp:coreProperties>
</file>