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47" w:rsidRPr="00B3010B" w:rsidRDefault="008F6647" w:rsidP="006C5376">
      <w:pPr>
        <w:spacing w:line="240" w:lineRule="atLeast"/>
        <w:ind w:left="9639"/>
        <w:jc w:val="center"/>
        <w:rPr>
          <w:szCs w:val="28"/>
        </w:rPr>
      </w:pPr>
      <w:r w:rsidRPr="00B3010B">
        <w:rPr>
          <w:szCs w:val="28"/>
        </w:rPr>
        <w:t xml:space="preserve">УТВЕРЖДЕН </w:t>
      </w:r>
    </w:p>
    <w:p w:rsidR="008F6647" w:rsidRPr="00B3010B" w:rsidRDefault="008F6647" w:rsidP="006C5376">
      <w:pPr>
        <w:spacing w:line="240" w:lineRule="atLeast"/>
        <w:ind w:left="9639"/>
        <w:jc w:val="center"/>
        <w:rPr>
          <w:szCs w:val="28"/>
        </w:rPr>
      </w:pPr>
      <w:r w:rsidRPr="00B3010B">
        <w:rPr>
          <w:szCs w:val="28"/>
        </w:rPr>
        <w:t xml:space="preserve">Советом по проектной деятельности при Правительстве Брянской области </w:t>
      </w:r>
    </w:p>
    <w:p w:rsidR="008F6647" w:rsidRPr="00B3010B" w:rsidRDefault="008F6647" w:rsidP="006C5376">
      <w:pPr>
        <w:spacing w:line="240" w:lineRule="atLeast"/>
        <w:ind w:left="9639"/>
        <w:jc w:val="center"/>
        <w:rPr>
          <w:szCs w:val="28"/>
        </w:rPr>
      </w:pPr>
      <w:r w:rsidRPr="00B3010B">
        <w:rPr>
          <w:szCs w:val="28"/>
        </w:rPr>
        <w:t>(протокол от 13.12.2018 № 1)</w:t>
      </w:r>
    </w:p>
    <w:p w:rsidR="008F6647" w:rsidRPr="00B3010B" w:rsidRDefault="008F6647" w:rsidP="006C5376">
      <w:pPr>
        <w:spacing w:line="240" w:lineRule="atLeast"/>
        <w:rPr>
          <w:szCs w:val="28"/>
        </w:rPr>
      </w:pPr>
    </w:p>
    <w:p w:rsidR="008F6647" w:rsidRPr="00B3010B" w:rsidRDefault="008F6647" w:rsidP="006C5376">
      <w:pPr>
        <w:spacing w:line="240" w:lineRule="atLeast"/>
        <w:rPr>
          <w:szCs w:val="28"/>
        </w:rPr>
      </w:pPr>
    </w:p>
    <w:p w:rsidR="008F6647" w:rsidRPr="00B3010B" w:rsidRDefault="008F6647" w:rsidP="00E71A8B">
      <w:pPr>
        <w:spacing w:line="240" w:lineRule="atLeast"/>
        <w:jc w:val="center"/>
        <w:rPr>
          <w:szCs w:val="28"/>
        </w:rPr>
      </w:pPr>
      <w:r w:rsidRPr="00B3010B">
        <w:rPr>
          <w:szCs w:val="28"/>
        </w:rPr>
        <w:t>П А С П О Р Т</w:t>
      </w:r>
    </w:p>
    <w:p w:rsidR="008F6647" w:rsidRPr="00B3010B" w:rsidRDefault="008F6647" w:rsidP="00E71A8B">
      <w:pPr>
        <w:spacing w:line="120" w:lineRule="exact"/>
        <w:jc w:val="center"/>
        <w:rPr>
          <w:szCs w:val="28"/>
        </w:rPr>
      </w:pPr>
    </w:p>
    <w:p w:rsidR="008F6647" w:rsidRPr="00B3010B" w:rsidRDefault="008F6647" w:rsidP="00F728B0">
      <w:pPr>
        <w:spacing w:line="240" w:lineRule="atLeast"/>
        <w:jc w:val="center"/>
        <w:rPr>
          <w:i/>
          <w:szCs w:val="28"/>
        </w:rPr>
      </w:pPr>
      <w:r w:rsidRPr="00B3010B">
        <w:rPr>
          <w:szCs w:val="28"/>
        </w:rPr>
        <w:t>регионального проектаБрянской области</w:t>
      </w: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  <w:r w:rsidRPr="00B3010B">
        <w:rPr>
          <w:szCs w:val="28"/>
        </w:rPr>
        <w:t>«Дорожная сеть»</w:t>
      </w: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  <w:r w:rsidRPr="00B3010B">
        <w:rPr>
          <w:szCs w:val="28"/>
        </w:rPr>
        <w:t>1. Основные положения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7"/>
        <w:gridCol w:w="3168"/>
        <w:gridCol w:w="3743"/>
        <w:gridCol w:w="2591"/>
      </w:tblGrid>
      <w:tr w:rsidR="008F6647" w:rsidRPr="00B3010B" w:rsidTr="000A273F">
        <w:trPr>
          <w:cantSplit/>
        </w:trPr>
        <w:tc>
          <w:tcPr>
            <w:tcW w:w="5177" w:type="dxa"/>
            <w:vAlign w:val="center"/>
          </w:tcPr>
          <w:p w:rsidR="008F6647" w:rsidRPr="00B3010B" w:rsidRDefault="008F6647" w:rsidP="00A22F0A">
            <w:pPr>
              <w:spacing w:after="60" w:line="240" w:lineRule="atLeast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 xml:space="preserve">Наименование национального проекта </w:t>
            </w:r>
          </w:p>
        </w:tc>
        <w:tc>
          <w:tcPr>
            <w:tcW w:w="9502" w:type="dxa"/>
            <w:gridSpan w:val="3"/>
            <w:vAlign w:val="center"/>
          </w:tcPr>
          <w:p w:rsidR="008F6647" w:rsidRPr="00B3010B" w:rsidRDefault="008F6647" w:rsidP="00535A9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«Безопасные и качественные автомобильные дороги»</w:t>
            </w:r>
          </w:p>
        </w:tc>
      </w:tr>
      <w:tr w:rsidR="008F6647" w:rsidRPr="00B3010B" w:rsidTr="000A273F">
        <w:trPr>
          <w:cantSplit/>
        </w:trPr>
        <w:tc>
          <w:tcPr>
            <w:tcW w:w="5177" w:type="dxa"/>
            <w:vAlign w:val="center"/>
          </w:tcPr>
          <w:p w:rsidR="008F6647" w:rsidRPr="00B3010B" w:rsidRDefault="008F6647" w:rsidP="00585665">
            <w:pPr>
              <w:spacing w:after="60" w:line="240" w:lineRule="atLeast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Наименование федерального проекта</w:t>
            </w:r>
          </w:p>
        </w:tc>
        <w:tc>
          <w:tcPr>
            <w:tcW w:w="9502" w:type="dxa"/>
            <w:gridSpan w:val="3"/>
            <w:vAlign w:val="center"/>
          </w:tcPr>
          <w:p w:rsidR="008F6647" w:rsidRPr="00B3010B" w:rsidRDefault="008F6647" w:rsidP="00585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«Дорожная сеть»</w:t>
            </w:r>
          </w:p>
        </w:tc>
      </w:tr>
      <w:tr w:rsidR="008F6647" w:rsidRPr="00B3010B" w:rsidTr="000A27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77" w:type="dxa"/>
            <w:vAlign w:val="center"/>
          </w:tcPr>
          <w:p w:rsidR="008F6647" w:rsidRPr="00B3010B" w:rsidRDefault="008F6647" w:rsidP="0058566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Краткое наименование проекта</w:t>
            </w:r>
          </w:p>
        </w:tc>
        <w:tc>
          <w:tcPr>
            <w:tcW w:w="3168" w:type="dxa"/>
            <w:vAlign w:val="center"/>
          </w:tcPr>
          <w:p w:rsidR="008F6647" w:rsidRPr="00B3010B" w:rsidRDefault="008F6647" w:rsidP="0058566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«Дорожная сеть»</w:t>
            </w:r>
          </w:p>
        </w:tc>
        <w:tc>
          <w:tcPr>
            <w:tcW w:w="3743" w:type="dxa"/>
            <w:vAlign w:val="center"/>
          </w:tcPr>
          <w:p w:rsidR="008F6647" w:rsidRPr="00B3010B" w:rsidRDefault="008F6647" w:rsidP="0058566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Срок начала и окончания проекта</w:t>
            </w:r>
          </w:p>
        </w:tc>
        <w:tc>
          <w:tcPr>
            <w:tcW w:w="2591" w:type="dxa"/>
            <w:vAlign w:val="center"/>
          </w:tcPr>
          <w:p w:rsidR="008F6647" w:rsidRPr="00B3010B" w:rsidRDefault="008F6647" w:rsidP="0058566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03.12.2018 – 31.12.2024</w:t>
            </w:r>
          </w:p>
        </w:tc>
      </w:tr>
      <w:tr w:rsidR="008F6647" w:rsidRPr="00B3010B" w:rsidTr="000A27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77" w:type="dxa"/>
            <w:vAlign w:val="center"/>
          </w:tcPr>
          <w:p w:rsidR="008F6647" w:rsidRPr="00B3010B" w:rsidRDefault="008F6647" w:rsidP="00535A9E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Куратор проекта</w:t>
            </w:r>
          </w:p>
        </w:tc>
        <w:tc>
          <w:tcPr>
            <w:tcW w:w="9502" w:type="dxa"/>
            <w:gridSpan w:val="3"/>
          </w:tcPr>
          <w:p w:rsidR="008F6647" w:rsidRPr="00B3010B" w:rsidRDefault="008F6647" w:rsidP="00535A9E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Мокренко Ю.В. – заместитель Губернатора Брянской области</w:t>
            </w:r>
          </w:p>
        </w:tc>
      </w:tr>
      <w:tr w:rsidR="008F6647" w:rsidRPr="00B3010B" w:rsidTr="000A27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77" w:type="dxa"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Руководитель проекта</w:t>
            </w:r>
          </w:p>
        </w:tc>
        <w:tc>
          <w:tcPr>
            <w:tcW w:w="9502" w:type="dxa"/>
            <w:gridSpan w:val="3"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Солодун Г.Н. – директор департамента строительства Брянской области</w:t>
            </w:r>
          </w:p>
        </w:tc>
      </w:tr>
      <w:tr w:rsidR="008F6647" w:rsidRPr="00B3010B" w:rsidTr="000A27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2"/>
        </w:trPr>
        <w:tc>
          <w:tcPr>
            <w:tcW w:w="5177" w:type="dxa"/>
            <w:vMerge w:val="restart"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Администраторы проекта</w:t>
            </w:r>
          </w:p>
        </w:tc>
        <w:tc>
          <w:tcPr>
            <w:tcW w:w="9502" w:type="dxa"/>
            <w:gridSpan w:val="3"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Башлаков А.Ф. - начальник КУ «Управление автомобильных дорог Брянской области»</w:t>
            </w:r>
          </w:p>
        </w:tc>
      </w:tr>
      <w:tr w:rsidR="008F6647" w:rsidRPr="00B3010B" w:rsidTr="000A27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2"/>
        </w:trPr>
        <w:tc>
          <w:tcPr>
            <w:tcW w:w="5177" w:type="dxa"/>
            <w:vMerge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9502" w:type="dxa"/>
            <w:gridSpan w:val="3"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Соломко С.И. – первый заместитель директора департамента строительства Брянской области</w:t>
            </w:r>
          </w:p>
        </w:tc>
      </w:tr>
      <w:tr w:rsidR="008F6647" w:rsidRPr="00B3010B" w:rsidTr="000A27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3"/>
        </w:trPr>
        <w:tc>
          <w:tcPr>
            <w:tcW w:w="5177" w:type="dxa"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Связь с государственными программами Брянской области</w:t>
            </w:r>
          </w:p>
        </w:tc>
        <w:tc>
          <w:tcPr>
            <w:tcW w:w="9502" w:type="dxa"/>
            <w:gridSpan w:val="3"/>
            <w:shd w:val="clear" w:color="auto" w:fill="FFFFFF"/>
            <w:vAlign w:val="center"/>
          </w:tcPr>
          <w:p w:rsidR="008F6647" w:rsidRPr="00B3010B" w:rsidRDefault="008F6647" w:rsidP="000A273F">
            <w:pPr>
              <w:widowControl w:val="0"/>
              <w:autoSpaceDE w:val="0"/>
              <w:autoSpaceDN w:val="0"/>
              <w:spacing w:line="240" w:lineRule="auto"/>
              <w:rPr>
                <w:szCs w:val="28"/>
              </w:rPr>
            </w:pPr>
            <w:r w:rsidRPr="00B3010B">
              <w:rPr>
                <w:szCs w:val="28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</w:t>
            </w:r>
          </w:p>
        </w:tc>
      </w:tr>
    </w:tbl>
    <w:p w:rsidR="008F6647" w:rsidRPr="00B3010B" w:rsidRDefault="008F6647" w:rsidP="00A22F0A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szCs w:val="28"/>
        </w:rPr>
      </w:pPr>
    </w:p>
    <w:p w:rsidR="008F6647" w:rsidRPr="00B3010B" w:rsidRDefault="008F6647" w:rsidP="00A22F0A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szCs w:val="28"/>
        </w:rPr>
      </w:pPr>
      <w:r w:rsidRPr="00B3010B">
        <w:rPr>
          <w:szCs w:val="28"/>
        </w:rPr>
        <w:lastRenderedPageBreak/>
        <w:t>2. Цели и показатели регионального проекта</w:t>
      </w:r>
    </w:p>
    <w:p w:rsidR="008F6647" w:rsidRPr="00B3010B" w:rsidRDefault="008F6647" w:rsidP="00A22F0A">
      <w:pPr>
        <w:spacing w:line="240" w:lineRule="atLeast"/>
        <w:rPr>
          <w:szCs w:val="28"/>
          <w:vertAlign w:val="superscript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2907"/>
        <w:gridCol w:w="18"/>
        <w:gridCol w:w="1471"/>
        <w:gridCol w:w="18"/>
        <w:gridCol w:w="1256"/>
        <w:gridCol w:w="850"/>
        <w:gridCol w:w="1276"/>
        <w:gridCol w:w="1134"/>
        <w:gridCol w:w="1046"/>
        <w:gridCol w:w="18"/>
        <w:gridCol w:w="1062"/>
        <w:gridCol w:w="18"/>
        <w:gridCol w:w="1116"/>
        <w:gridCol w:w="126"/>
        <w:gridCol w:w="18"/>
        <w:gridCol w:w="1062"/>
        <w:gridCol w:w="18"/>
        <w:gridCol w:w="977"/>
      </w:tblGrid>
      <w:tr w:rsidR="008F6647" w:rsidRPr="00B3010B" w:rsidTr="0066349B">
        <w:tc>
          <w:tcPr>
            <w:tcW w:w="15026" w:type="dxa"/>
            <w:gridSpan w:val="19"/>
            <w:tcBorders>
              <w:bottom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spacing w:line="240" w:lineRule="auto"/>
              <w:ind w:left="9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 xml:space="preserve">Увеличение доли автомобильных дорог регионального значения, соответствующих нормативным требованиям, в их общей протяженности не менее чем до 55% (относительно их протяженности по состоянию на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3010B">
                <w:rPr>
                  <w:szCs w:val="28"/>
                </w:rPr>
                <w:t>2017 г</w:t>
              </w:r>
            </w:smartTag>
            <w:r w:rsidRPr="00B3010B">
              <w:rPr>
                <w:szCs w:val="28"/>
              </w:rPr>
              <w:t>.).</w:t>
            </w:r>
          </w:p>
          <w:p w:rsidR="008F6647" w:rsidRPr="00B3010B" w:rsidRDefault="008F6647" w:rsidP="000F6047">
            <w:pPr>
              <w:spacing w:line="240" w:lineRule="auto"/>
              <w:ind w:left="9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Снижение доли автомобильных дорог регионального значения, работающих в режиме перегрузки, в их общей протяженности на 10% по сравнению с 2017 годом.</w:t>
            </w:r>
          </w:p>
          <w:p w:rsidR="008F6647" w:rsidRPr="00B3010B" w:rsidRDefault="008F6647" w:rsidP="000F6047">
            <w:pPr>
              <w:spacing w:line="240" w:lineRule="auto"/>
              <w:ind w:left="9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9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Доведение в Брянской городской агломерации доли автомобильных дорог, соответствующих нормативным требованиям, в их общей протяженности до 85 процентов.</w:t>
            </w:r>
          </w:p>
        </w:tc>
      </w:tr>
      <w:tr w:rsidR="008F6647" w:rsidRPr="00B3010B" w:rsidTr="00AB4453">
        <w:tc>
          <w:tcPr>
            <w:tcW w:w="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Наименование показателя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Тип показателя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bookmarkStart w:id="0" w:name="P352"/>
            <w:bookmarkEnd w:id="0"/>
            <w:r w:rsidRPr="00B3010B">
              <w:rPr>
                <w:szCs w:val="28"/>
              </w:rPr>
              <w:t>Базовое значение</w:t>
            </w:r>
          </w:p>
        </w:tc>
        <w:tc>
          <w:tcPr>
            <w:tcW w:w="787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bookmarkStart w:id="1" w:name="P353"/>
            <w:bookmarkEnd w:id="1"/>
            <w:r w:rsidRPr="00B3010B">
              <w:rPr>
                <w:szCs w:val="28"/>
              </w:rPr>
              <w:t>Период, год</w:t>
            </w:r>
          </w:p>
        </w:tc>
      </w:tr>
      <w:tr w:rsidR="008F6647" w:rsidRPr="00B3010B" w:rsidTr="00AB4453">
        <w:trPr>
          <w:trHeight w:val="322"/>
        </w:trPr>
        <w:tc>
          <w:tcPr>
            <w:tcW w:w="6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2019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2022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2023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2024</w:t>
            </w:r>
          </w:p>
        </w:tc>
      </w:tr>
      <w:tr w:rsidR="008F6647" w:rsidRPr="00B3010B" w:rsidTr="00AB4453">
        <w:trPr>
          <w:trHeight w:val="500"/>
        </w:trPr>
        <w:tc>
          <w:tcPr>
            <w:tcW w:w="6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szCs w:val="28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Значение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8F6647" w:rsidRPr="00B3010B" w:rsidTr="0066349B">
        <w:trPr>
          <w:trHeight w:val="434"/>
        </w:trPr>
        <w:tc>
          <w:tcPr>
            <w:tcW w:w="15026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Доля протяженности автомобильных дорог регионального и межмуниципального значения, соответствующая нормативным требованиям к их транспортно-эксплуатационному состоянию, %/км</w:t>
            </w:r>
          </w:p>
        </w:tc>
      </w:tr>
      <w:tr w:rsidR="008F6647" w:rsidRPr="00B3010B" w:rsidTr="00AB4453">
        <w:trPr>
          <w:trHeight w:val="692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</w:t>
            </w:r>
          </w:p>
        </w:tc>
        <w:tc>
          <w:tcPr>
            <w:tcW w:w="29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Доля протяженности автомобильных дорог Брянской области регионального и межмуниципального значения, соответствующая нормативным требованиям к их </w:t>
            </w:r>
            <w:r w:rsidRPr="00B3010B">
              <w:rPr>
                <w:szCs w:val="28"/>
              </w:rPr>
              <w:lastRenderedPageBreak/>
              <w:t>транспортно-эксплуатационному состоянию, %/км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Основной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 w:val="24"/>
                <w:szCs w:val="24"/>
              </w:rPr>
              <w:t>6114,526*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Cs w:val="28"/>
              </w:rPr>
              <w:t xml:space="preserve">47,1/ </w:t>
            </w:r>
            <w:r w:rsidRPr="00B3010B">
              <w:rPr>
                <w:sz w:val="24"/>
                <w:szCs w:val="24"/>
              </w:rPr>
              <w:t>2879,942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</w:rPr>
            </w:pPr>
            <w:r w:rsidRPr="00B3010B">
              <w:t>31.12.2017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6647" w:rsidRPr="00B3010B" w:rsidRDefault="008F6647" w:rsidP="00730284">
            <w:pPr>
              <w:jc w:val="center"/>
              <w:rPr>
                <w:sz w:val="24"/>
              </w:rPr>
            </w:pPr>
            <w:r w:rsidRPr="00B3010B">
              <w:rPr>
                <w:sz w:val="24"/>
              </w:rPr>
              <w:t>53,26</w:t>
            </w:r>
          </w:p>
          <w:p w:rsidR="008F6647" w:rsidRPr="00B3010B" w:rsidRDefault="008F6647" w:rsidP="00730284">
            <w:pPr>
              <w:jc w:val="center"/>
            </w:pPr>
            <w:r w:rsidRPr="00B3010B">
              <w:rPr>
                <w:sz w:val="22"/>
                <w:szCs w:val="24"/>
              </w:rPr>
              <w:t>3256,360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53,4/ 3265,100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53,6/ 3277,488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54,0/ 3302,088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54,33/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 xml:space="preserve"> 3321,99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54,59/ 3337,991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55,0/ 3476,49</w:t>
            </w:r>
          </w:p>
        </w:tc>
      </w:tr>
      <w:tr w:rsidR="008F6647" w:rsidRPr="00B3010B" w:rsidTr="00BB10ED">
        <w:trPr>
          <w:trHeight w:val="692"/>
        </w:trPr>
        <w:tc>
          <w:tcPr>
            <w:tcW w:w="15026" w:type="dxa"/>
            <w:gridSpan w:val="19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F6647" w:rsidRPr="00B3010B" w:rsidRDefault="008F6647" w:rsidP="00C523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lastRenderedPageBreak/>
              <w:t>* - Протяженность автомобильных дорог регионального  и межмуниципального значения Брянской области</w:t>
            </w:r>
          </w:p>
        </w:tc>
      </w:tr>
      <w:tr w:rsidR="008F6647" w:rsidRPr="00B3010B" w:rsidTr="0066349B">
        <w:trPr>
          <w:trHeight w:val="289"/>
        </w:trPr>
        <w:tc>
          <w:tcPr>
            <w:tcW w:w="15026" w:type="dxa"/>
            <w:gridSpan w:val="1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Доля протяженности дорожной сети городских агломераций, соответствующая нормативным требованиям к их транспортно-эксплуатационному состоянию, %/км</w:t>
            </w:r>
          </w:p>
        </w:tc>
      </w:tr>
      <w:tr w:rsidR="008F6647" w:rsidRPr="00B3010B" w:rsidTr="00CE5533">
        <w:trPr>
          <w:trHeight w:val="4307"/>
        </w:trPr>
        <w:tc>
          <w:tcPr>
            <w:tcW w:w="635" w:type="dxa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2.</w:t>
            </w:r>
          </w:p>
        </w:tc>
        <w:tc>
          <w:tcPr>
            <w:tcW w:w="290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Доля протяженности дорожной сети Брянской городской агломерации, соответствующая нормативным требованиям к её транспортно-эксплуатационному состоянию, %/км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Основной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909,413*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47/  </w:t>
            </w:r>
            <w:r w:rsidRPr="00B3010B">
              <w:rPr>
                <w:sz w:val="24"/>
                <w:szCs w:val="24"/>
              </w:rPr>
              <w:t>427,424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</w:rPr>
            </w:pPr>
            <w:r w:rsidRPr="00B3010B">
              <w:t>31.12.2017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51,9/ 472,008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57,42/ 522,174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62,94/ 572,340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68,45/ 622,506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73,97/ 672,672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79,48/ 722,838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85/ </w:t>
            </w:r>
            <w:r w:rsidRPr="00B3010B">
              <w:rPr>
                <w:sz w:val="24"/>
                <w:szCs w:val="24"/>
              </w:rPr>
              <w:t>773,003</w:t>
            </w:r>
          </w:p>
        </w:tc>
      </w:tr>
      <w:tr w:rsidR="008F6647" w:rsidRPr="00B3010B" w:rsidTr="00C52326">
        <w:trPr>
          <w:trHeight w:val="885"/>
        </w:trPr>
        <w:tc>
          <w:tcPr>
            <w:tcW w:w="15026" w:type="dxa"/>
            <w:gridSpan w:val="19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C523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* - Общая протяженность дорожной сети Брянской городской агломерации </w:t>
            </w:r>
          </w:p>
        </w:tc>
      </w:tr>
      <w:tr w:rsidR="008F6647" w:rsidRPr="00B3010B" w:rsidTr="00C2414E">
        <w:trPr>
          <w:trHeight w:val="444"/>
        </w:trPr>
        <w:tc>
          <w:tcPr>
            <w:tcW w:w="15026" w:type="dxa"/>
            <w:gridSpan w:val="19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Снижение количества мест концентрации дорожно-транспортных происшествий (аварийно-опасных участков) на дорожной сети, в %/шт</w:t>
            </w:r>
          </w:p>
        </w:tc>
      </w:tr>
      <w:tr w:rsidR="008F6647" w:rsidRPr="00B3010B" w:rsidTr="00AB4453">
        <w:trPr>
          <w:trHeight w:val="1903"/>
        </w:trPr>
        <w:tc>
          <w:tcPr>
            <w:tcW w:w="635" w:type="dxa"/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3.</w:t>
            </w:r>
          </w:p>
        </w:tc>
        <w:tc>
          <w:tcPr>
            <w:tcW w:w="2907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Снижение количества мест концентрации дорожно-транспортных происшествий (аварийно-опасных участков) на дорожной сети Брянской области, в %/шт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основной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100/30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</w:rPr>
            </w:pPr>
            <w:r w:rsidRPr="00B3010B">
              <w:t>31.12.2017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100/30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90/27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80/24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70/21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60/18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53/16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50/15</w:t>
            </w:r>
          </w:p>
        </w:tc>
      </w:tr>
      <w:tr w:rsidR="008F6647" w:rsidRPr="00B3010B" w:rsidTr="00C2414E">
        <w:trPr>
          <w:trHeight w:val="487"/>
        </w:trPr>
        <w:tc>
          <w:tcPr>
            <w:tcW w:w="15026" w:type="dxa"/>
            <w:gridSpan w:val="19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Доля автомобильных дорог федерального, регионального и межмуниципального значения, обслуживающих движение в режиме перегрузки, %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8F6647" w:rsidRPr="00B3010B" w:rsidTr="00AB4453">
        <w:trPr>
          <w:trHeight w:val="3953"/>
        </w:trPr>
        <w:tc>
          <w:tcPr>
            <w:tcW w:w="635" w:type="dxa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4.</w:t>
            </w:r>
          </w:p>
        </w:tc>
        <w:tc>
          <w:tcPr>
            <w:tcW w:w="2925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Доля автомобильных дорог федерального, регионального и межмуниципального значения, обслуживающих движение в режиме перегрузки, %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основной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31.12.2017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tabs>
                <w:tab w:val="left" w:pos="390"/>
                <w:tab w:val="center" w:pos="47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ab/>
            </w:r>
          </w:p>
          <w:p w:rsidR="008F6647" w:rsidRPr="00B3010B" w:rsidRDefault="008F6647" w:rsidP="000F6047">
            <w:pPr>
              <w:tabs>
                <w:tab w:val="left" w:pos="390"/>
                <w:tab w:val="center" w:pos="47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tabs>
                <w:tab w:val="left" w:pos="390"/>
                <w:tab w:val="center" w:pos="47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tabs>
                <w:tab w:val="left" w:pos="390"/>
                <w:tab w:val="center" w:pos="47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tabs>
                <w:tab w:val="left" w:pos="390"/>
                <w:tab w:val="center" w:pos="478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ab/>
              <w:t>0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</w:t>
            </w:r>
          </w:p>
        </w:tc>
      </w:tr>
      <w:tr w:rsidR="008F6647" w:rsidRPr="00B3010B" w:rsidTr="0066349B">
        <w:trPr>
          <w:trHeight w:val="302"/>
        </w:trPr>
        <w:tc>
          <w:tcPr>
            <w:tcW w:w="15026" w:type="dxa"/>
            <w:gridSpan w:val="19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Доля протяженности дорожной агломераций, обслуживающих движение в режиме перегрузки, %/км</w:t>
            </w:r>
          </w:p>
        </w:tc>
      </w:tr>
      <w:tr w:rsidR="008F6647" w:rsidRPr="00B3010B" w:rsidTr="00AB4453">
        <w:trPr>
          <w:trHeight w:val="3918"/>
        </w:trPr>
        <w:tc>
          <w:tcPr>
            <w:tcW w:w="635" w:type="dxa"/>
            <w:tcBorders>
              <w:bottom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5.</w:t>
            </w:r>
          </w:p>
        </w:tc>
        <w:tc>
          <w:tcPr>
            <w:tcW w:w="2925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Доля протяженности дорожной сети Брянской городской агломерации, обслуживающих движение в режиме перегрузки, %/км</w:t>
            </w:r>
          </w:p>
        </w:tc>
        <w:tc>
          <w:tcPr>
            <w:tcW w:w="1489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Дополнительный</w:t>
            </w: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0,4/ 3,505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31.12.2017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0,4/ 3,505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0,3/ 2,555</w:t>
            </w:r>
          </w:p>
        </w:tc>
        <w:tc>
          <w:tcPr>
            <w:tcW w:w="1064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0,3/ 2,555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0,1/ 0,95</w:t>
            </w: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0,0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0,0</w:t>
            </w:r>
          </w:p>
        </w:tc>
      </w:tr>
      <w:tr w:rsidR="008F6647" w:rsidRPr="00B3010B" w:rsidTr="00A94D70">
        <w:trPr>
          <w:trHeight w:val="843"/>
        </w:trPr>
        <w:tc>
          <w:tcPr>
            <w:tcW w:w="15026" w:type="dxa"/>
            <w:gridSpan w:val="1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Снижение количества мест концентрации дорожно-транспортных происшествий (аварийно-опасных участков) на дорожной сети агломераций, в %/шт</w:t>
            </w:r>
          </w:p>
        </w:tc>
      </w:tr>
      <w:tr w:rsidR="008F6647" w:rsidRPr="00B3010B" w:rsidTr="00455D8D">
        <w:trPr>
          <w:trHeight w:val="2479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6.</w:t>
            </w:r>
          </w:p>
        </w:tc>
        <w:tc>
          <w:tcPr>
            <w:tcW w:w="29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Снижение количества мест концентрации дорожно-транспортных происшествий (аварийно-опасных участков) на дорожной сети Брянской городской агломерации, в %/шт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D5455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Дополнительный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100/29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31.12.2017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100/29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90/26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79/23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69/20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62/18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55/16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48/14</w:t>
            </w:r>
          </w:p>
        </w:tc>
      </w:tr>
      <w:tr w:rsidR="008F6647" w:rsidRPr="00B3010B" w:rsidTr="004E5DD0">
        <w:trPr>
          <w:trHeight w:val="1118"/>
        </w:trPr>
        <w:tc>
          <w:tcPr>
            <w:tcW w:w="15026" w:type="dxa"/>
            <w:gridSpan w:val="1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Модернизация дорожной инфраструктуры, направленная на устранение аварийного и предаварийного состояния искусственных сооружений, входящих в состав городских агломераций, в шт/км</w:t>
            </w:r>
          </w:p>
        </w:tc>
      </w:tr>
      <w:tr w:rsidR="008F6647" w:rsidRPr="00B3010B" w:rsidTr="00455D8D">
        <w:trPr>
          <w:trHeight w:val="2479"/>
        </w:trPr>
        <w:tc>
          <w:tcPr>
            <w:tcW w:w="63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7.</w:t>
            </w:r>
          </w:p>
        </w:tc>
        <w:tc>
          <w:tcPr>
            <w:tcW w:w="2925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E5D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Модернизация дорожной инфраструктуры, направленная на устранение аварийного и предаварийного состояния искусственных сооружений, входящих в состав Брянской городской агломерации, в шт/км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Дополнительный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31.12.2017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1/0,88144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F6647" w:rsidRPr="00B3010B" w:rsidRDefault="008F6647" w:rsidP="00455D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</w:tr>
    </w:tbl>
    <w:p w:rsidR="008F6647" w:rsidRPr="00B3010B" w:rsidRDefault="008F6647" w:rsidP="002269D6">
      <w:pPr>
        <w:spacing w:line="240" w:lineRule="atLeast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  <w:r w:rsidRPr="00B3010B">
        <w:rPr>
          <w:szCs w:val="28"/>
        </w:rPr>
        <w:t>3. Задачи и результаты регионального проекта</w:t>
      </w: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742"/>
        <w:gridCol w:w="2169"/>
        <w:gridCol w:w="5697"/>
      </w:tblGrid>
      <w:tr w:rsidR="008F6647" w:rsidRPr="00B3010B" w:rsidTr="00535A9E">
        <w:trPr>
          <w:cantSplit/>
        </w:trPr>
        <w:tc>
          <w:tcPr>
            <w:tcW w:w="846" w:type="dxa"/>
          </w:tcPr>
          <w:p w:rsidR="008F6647" w:rsidRPr="00B3010B" w:rsidRDefault="008F6647" w:rsidP="00535A9E">
            <w:pPr>
              <w:spacing w:line="240" w:lineRule="atLeast"/>
              <w:ind w:left="-112"/>
              <w:jc w:val="center"/>
              <w:rPr>
                <w:szCs w:val="28"/>
              </w:rPr>
            </w:pPr>
            <w:r w:rsidRPr="00B3010B">
              <w:rPr>
                <w:szCs w:val="28"/>
              </w:rPr>
              <w:t>№ п/п</w:t>
            </w:r>
          </w:p>
        </w:tc>
        <w:tc>
          <w:tcPr>
            <w:tcW w:w="5742" w:type="dxa"/>
            <w:vAlign w:val="center"/>
          </w:tcPr>
          <w:p w:rsidR="008F6647" w:rsidRPr="00B3010B" w:rsidRDefault="008F6647" w:rsidP="00535A9E">
            <w:pPr>
              <w:spacing w:line="240" w:lineRule="atLeast"/>
              <w:ind w:left="-123" w:firstLine="11"/>
              <w:jc w:val="center"/>
              <w:rPr>
                <w:szCs w:val="28"/>
              </w:rPr>
            </w:pPr>
            <w:r w:rsidRPr="00B3010B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169" w:type="dxa"/>
            <w:vAlign w:val="center"/>
          </w:tcPr>
          <w:p w:rsidR="008F6647" w:rsidRPr="00B3010B" w:rsidRDefault="008F6647" w:rsidP="00535A9E">
            <w:pPr>
              <w:spacing w:line="240" w:lineRule="atLeast"/>
              <w:ind w:left="-66" w:hanging="20"/>
              <w:jc w:val="center"/>
              <w:rPr>
                <w:szCs w:val="28"/>
              </w:rPr>
            </w:pPr>
            <w:r w:rsidRPr="00B3010B">
              <w:rPr>
                <w:szCs w:val="28"/>
              </w:rPr>
              <w:t>Срок</w:t>
            </w:r>
          </w:p>
        </w:tc>
        <w:tc>
          <w:tcPr>
            <w:tcW w:w="5697" w:type="dxa"/>
            <w:vAlign w:val="center"/>
          </w:tcPr>
          <w:p w:rsidR="008F6647" w:rsidRPr="00B3010B" w:rsidRDefault="008F6647" w:rsidP="00535A9E">
            <w:pPr>
              <w:spacing w:line="240" w:lineRule="atLeast"/>
              <w:ind w:left="-111" w:hanging="56"/>
              <w:jc w:val="center"/>
              <w:rPr>
                <w:szCs w:val="28"/>
              </w:rPr>
            </w:pPr>
            <w:r w:rsidRPr="00B3010B">
              <w:rPr>
                <w:szCs w:val="28"/>
              </w:rPr>
              <w:t>Характеристика результата</w:t>
            </w:r>
          </w:p>
        </w:tc>
      </w:tr>
      <w:tr w:rsidR="008F6647" w:rsidRPr="00B3010B" w:rsidTr="00535A9E">
        <w:trPr>
          <w:cantSplit/>
          <w:trHeight w:val="443"/>
        </w:trPr>
        <w:tc>
          <w:tcPr>
            <w:tcW w:w="14454" w:type="dxa"/>
            <w:gridSpan w:val="4"/>
          </w:tcPr>
          <w:p w:rsidR="008F6647" w:rsidRPr="00B3010B" w:rsidRDefault="008F6647" w:rsidP="00535A9E">
            <w:pPr>
              <w:spacing w:line="240" w:lineRule="atLeast"/>
              <w:ind w:left="-112"/>
              <w:jc w:val="center"/>
              <w:rPr>
                <w:i/>
                <w:szCs w:val="28"/>
              </w:rPr>
            </w:pPr>
            <w:r w:rsidRPr="00B3010B">
              <w:rPr>
                <w:szCs w:val="28"/>
              </w:rPr>
              <w:t>Задача национального проекта (справочно из паспорта федерального проекта):</w:t>
            </w:r>
            <w:r w:rsidRPr="00B3010B">
              <w:rPr>
                <w:i/>
                <w:szCs w:val="28"/>
              </w:rPr>
              <w:t>Проведение работ по проектированию, строительству, реконструкции, капитальному ремонту, ремонту, содержанию и обустройству автомобильных дорог общего пользования, объектов улично-дорожной сети</w:t>
            </w:r>
          </w:p>
        </w:tc>
      </w:tr>
      <w:tr w:rsidR="008F6647" w:rsidRPr="00B3010B" w:rsidTr="00535A9E">
        <w:trPr>
          <w:cantSplit/>
          <w:trHeight w:val="407"/>
        </w:trPr>
        <w:tc>
          <w:tcPr>
            <w:tcW w:w="846" w:type="dxa"/>
          </w:tcPr>
          <w:p w:rsidR="008F6647" w:rsidRPr="00B3010B" w:rsidRDefault="008F6647" w:rsidP="00535A9E">
            <w:pPr>
              <w:spacing w:line="240" w:lineRule="atLeast"/>
              <w:jc w:val="center"/>
              <w:rPr>
                <w:szCs w:val="28"/>
              </w:rPr>
            </w:pPr>
            <w:r w:rsidRPr="00B3010B">
              <w:rPr>
                <w:szCs w:val="28"/>
              </w:rPr>
              <w:t>1.</w:t>
            </w:r>
          </w:p>
        </w:tc>
        <w:tc>
          <w:tcPr>
            <w:tcW w:w="13608" w:type="dxa"/>
            <w:gridSpan w:val="3"/>
          </w:tcPr>
          <w:p w:rsidR="008F6647" w:rsidRPr="00B3010B" w:rsidRDefault="008F6647" w:rsidP="00535A9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9"/>
              <w:jc w:val="left"/>
              <w:textAlignment w:val="baseline"/>
              <w:rPr>
                <w:bCs/>
                <w:szCs w:val="28"/>
              </w:rPr>
            </w:pPr>
            <w:r w:rsidRPr="00B3010B">
              <w:rPr>
                <w:bCs/>
                <w:szCs w:val="28"/>
              </w:rPr>
              <w:t>Результат федерального проекта (справочно из паспорта федерального проекта): *</w:t>
            </w:r>
          </w:p>
          <w:p w:rsidR="008F6647" w:rsidRPr="00B3010B" w:rsidRDefault="008F6647" w:rsidP="00535A9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9"/>
              <w:jc w:val="left"/>
              <w:textAlignment w:val="baseline"/>
              <w:rPr>
                <w:bCs/>
                <w:szCs w:val="28"/>
              </w:rPr>
            </w:pPr>
            <w:r w:rsidRPr="00B3010B">
              <w:rPr>
                <w:bCs/>
                <w:szCs w:val="28"/>
              </w:rPr>
              <w:t>Характеристика результата федерального проекта (справочно из паспорта федерального проекта): *</w:t>
            </w:r>
          </w:p>
          <w:p w:rsidR="008F6647" w:rsidRPr="00B3010B" w:rsidRDefault="008F6647" w:rsidP="00535A9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9"/>
              <w:jc w:val="left"/>
              <w:textAlignment w:val="baseline"/>
              <w:rPr>
                <w:szCs w:val="28"/>
              </w:rPr>
            </w:pPr>
            <w:r w:rsidRPr="00B3010B">
              <w:rPr>
                <w:bCs/>
                <w:szCs w:val="28"/>
              </w:rPr>
              <w:t>Срок(справочно из паспорта федерального проекта): *</w:t>
            </w:r>
          </w:p>
        </w:tc>
      </w:tr>
      <w:tr w:rsidR="008F6647" w:rsidRPr="00B3010B" w:rsidTr="00A558D3">
        <w:trPr>
          <w:cantSplit/>
          <w:trHeight w:val="709"/>
        </w:trPr>
        <w:tc>
          <w:tcPr>
            <w:tcW w:w="846" w:type="dxa"/>
          </w:tcPr>
          <w:p w:rsidR="008F6647" w:rsidRPr="00B3010B" w:rsidRDefault="008F6647" w:rsidP="002F4959">
            <w:pPr>
              <w:spacing w:line="240" w:lineRule="atLeast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1.1.</w:t>
            </w:r>
          </w:p>
        </w:tc>
        <w:tc>
          <w:tcPr>
            <w:tcW w:w="5742" w:type="dxa"/>
            <w:vAlign w:val="center"/>
          </w:tcPr>
          <w:p w:rsidR="008F6647" w:rsidRPr="00B3010B" w:rsidRDefault="008F6647" w:rsidP="002F495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  <w:u w:color="000000"/>
              </w:rPr>
            </w:pPr>
            <w:r w:rsidRPr="00B3010B">
              <w:rPr>
                <w:szCs w:val="28"/>
                <w:u w:color="000000"/>
              </w:rPr>
              <w:t>Выполнены дорожные работы на сети автомобильных дорог общего пользования регионального и межмуниципального значения, дорожной сети Брянской городской агломерации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2169" w:type="dxa"/>
          </w:tcPr>
          <w:p w:rsidR="008F6647" w:rsidRPr="00B3010B" w:rsidRDefault="008F6647" w:rsidP="002F4959">
            <w:pPr>
              <w:spacing w:line="240" w:lineRule="atLeast"/>
              <w:jc w:val="center"/>
              <w:rPr>
                <w:szCs w:val="28"/>
              </w:rPr>
            </w:pPr>
            <w:r w:rsidRPr="00B3010B">
              <w:rPr>
                <w:szCs w:val="28"/>
              </w:rPr>
              <w:t>31.12.2024</w:t>
            </w:r>
          </w:p>
        </w:tc>
        <w:tc>
          <w:tcPr>
            <w:tcW w:w="5697" w:type="dxa"/>
            <w:vAlign w:val="center"/>
          </w:tcPr>
          <w:p w:rsidR="008F6647" w:rsidRPr="00B3010B" w:rsidRDefault="008F6647" w:rsidP="002F495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Протяженность </w:t>
            </w:r>
            <w:r w:rsidRPr="00B3010B">
              <w:rPr>
                <w:szCs w:val="28"/>
                <w:u w:color="000000"/>
              </w:rPr>
              <w:t>автомобильных дорог общего пользования регионального и межмуниципального значения, дорожной сети Брянской городской агломерации, на которых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</w:tbl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tbl>
      <w:tblPr>
        <w:tblW w:w="14681" w:type="dxa"/>
        <w:tblInd w:w="108" w:type="dxa"/>
        <w:tblLook w:val="00A0"/>
      </w:tblPr>
      <w:tblGrid>
        <w:gridCol w:w="816"/>
        <w:gridCol w:w="4106"/>
        <w:gridCol w:w="616"/>
        <w:gridCol w:w="93"/>
        <w:gridCol w:w="1266"/>
        <w:gridCol w:w="397"/>
        <w:gridCol w:w="783"/>
        <w:gridCol w:w="1266"/>
        <w:gridCol w:w="1266"/>
        <w:gridCol w:w="1297"/>
        <w:gridCol w:w="1266"/>
        <w:gridCol w:w="1509"/>
      </w:tblGrid>
      <w:tr w:rsidR="008F6647" w:rsidRPr="00B3010B" w:rsidTr="00550E4E">
        <w:trPr>
          <w:trHeight w:val="375"/>
        </w:trPr>
        <w:tc>
          <w:tcPr>
            <w:tcW w:w="146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4. Финансовое обеспечение реализации регионального проекта</w:t>
            </w:r>
          </w:p>
        </w:tc>
      </w:tr>
      <w:tr w:rsidR="008F6647" w:rsidRPr="00B3010B" w:rsidTr="00550E4E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F6647" w:rsidRPr="00B3010B" w:rsidTr="00550E4E">
        <w:trPr>
          <w:trHeight w:val="1662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Наименование результата и источники финансирования</w:t>
            </w:r>
          </w:p>
        </w:tc>
        <w:tc>
          <w:tcPr>
            <w:tcW w:w="82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Всего (млн. рублей)</w:t>
            </w:r>
          </w:p>
        </w:tc>
      </w:tr>
      <w:tr w:rsidR="008F6647" w:rsidRPr="00B3010B" w:rsidTr="00550E4E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п/п</w:t>
            </w: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F6647" w:rsidRPr="00B3010B" w:rsidTr="00550E4E">
        <w:trPr>
          <w:trHeight w:val="6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2024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F6647" w:rsidRPr="00B3010B" w:rsidTr="00550E4E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</w:t>
            </w:r>
          </w:p>
        </w:tc>
        <w:tc>
          <w:tcPr>
            <w:tcW w:w="138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Результат федерального проекта (справочно из паспорта федерального проекта): *</w:t>
            </w:r>
          </w:p>
        </w:tc>
      </w:tr>
      <w:tr w:rsidR="008F6647" w:rsidRPr="00B3010B" w:rsidTr="00550E4E">
        <w:trPr>
          <w:trHeight w:val="13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</w:t>
            </w:r>
          </w:p>
        </w:tc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rPr>
                <w:sz w:val="20"/>
              </w:rPr>
            </w:pPr>
            <w:r w:rsidRPr="00B3010B">
              <w:rPr>
                <w:sz w:val="20"/>
              </w:rPr>
              <w:t>Выполнены дорожные работы на сети автомобильных дорог общего пользования регионального и межмуниципального значения, дорожной сети Брянской городской агломерации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1053,92675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960,0110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1109,6720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1064,4182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1064,4182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3958,2000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9210,64615</w:t>
            </w:r>
          </w:p>
        </w:tc>
      </w:tr>
      <w:tr w:rsidR="008F6647" w:rsidRPr="00B3010B" w:rsidTr="00550E4E">
        <w:trPr>
          <w:trHeight w:val="21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F6647" w:rsidRPr="00B3010B" w:rsidTr="00550E4E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 xml:space="preserve">федеральный бюджет (в т.ч. межбюджетные трансферты бюджету </w:t>
            </w:r>
            <w:r w:rsidRPr="00B3010B">
              <w:rPr>
                <w:i/>
                <w:iCs/>
                <w:sz w:val="20"/>
              </w:rPr>
              <w:t>Брянской области)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746,0807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4026,0807</w:t>
            </w:r>
          </w:p>
        </w:tc>
      </w:tr>
      <w:tr w:rsidR="008F6647" w:rsidRPr="00B3010B" w:rsidTr="00550E4E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</w:tr>
      <w:tr w:rsidR="008F6647" w:rsidRPr="00B3010B" w:rsidTr="00550E4E">
        <w:trPr>
          <w:trHeight w:val="91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647" w:rsidRPr="00B3010B" w:rsidRDefault="008F6647" w:rsidP="002F10DC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консолидированный бюджет субъекта Российской Федерации, в т.ч.: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307,84605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304,011000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453,672000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408,418200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408,418200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3302,200000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2F10DC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5184,56545000</w:t>
            </w:r>
          </w:p>
        </w:tc>
      </w:tr>
      <w:tr w:rsidR="008F6647" w:rsidRPr="00B3010B" w:rsidTr="00550E4E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lastRenderedPageBreak/>
              <w:t>№</w:t>
            </w:r>
          </w:p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п/п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Наименование результата и источники финансирования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Всего (млн. рублей)</w:t>
            </w:r>
          </w:p>
        </w:tc>
      </w:tr>
      <w:tr w:rsidR="008F6647" w:rsidRPr="00B3010B" w:rsidTr="00550E4E">
        <w:trPr>
          <w:trHeight w:val="37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2024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F6647" w:rsidRPr="00B3010B" w:rsidTr="00550E4E">
        <w:trPr>
          <w:trHeight w:val="679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1.1.3.1.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188,394365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338,055365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292,801565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292,801565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3186,583365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4298,636225</w:t>
            </w:r>
          </w:p>
        </w:tc>
      </w:tr>
      <w:tr w:rsidR="008F6647" w:rsidRPr="00B3010B" w:rsidTr="00550E4E">
        <w:trPr>
          <w:trHeight w:val="124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1.1.3.2.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259,65375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693,21612500</w:t>
            </w:r>
          </w:p>
        </w:tc>
      </w:tr>
      <w:tr w:rsidR="008F6647" w:rsidRPr="00B3010B" w:rsidTr="00550E4E">
        <w:trPr>
          <w:trHeight w:val="118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1.1.3.3.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48,1923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192,71310000</w:t>
            </w:r>
          </w:p>
        </w:tc>
      </w:tr>
      <w:tr w:rsidR="008F6647" w:rsidRPr="00B3010B" w:rsidTr="00550E4E">
        <w:trPr>
          <w:trHeight w:val="61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1.1.4.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0,00000000</w:t>
            </w:r>
          </w:p>
        </w:tc>
      </w:tr>
      <w:tr w:rsidR="008F6647" w:rsidRPr="00B3010B" w:rsidTr="00550E4E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</w:t>
            </w:r>
          </w:p>
        </w:tc>
        <w:tc>
          <w:tcPr>
            <w:tcW w:w="13865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Модернизация дорожной инфраструктуры, направленная на устранение аварийного и предаварийного состояния искусственных сооружений, входящих в состав Брянской городской агломерации, в шт/км</w:t>
            </w:r>
          </w:p>
        </w:tc>
      </w:tr>
      <w:tr w:rsidR="008F6647" w:rsidRPr="00B3010B" w:rsidTr="00550E4E">
        <w:trPr>
          <w:trHeight w:val="18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Выполнена модернизация дорожной инфраструктуры, направленная на устранение аварийного и предаварийного состояния искусственных сооружений, входящих в состав Брянской городской агломерации, в шт/км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228,7483348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228,7483348</w:t>
            </w:r>
          </w:p>
        </w:tc>
      </w:tr>
      <w:tr w:rsidR="008F6647" w:rsidRPr="00B3010B" w:rsidTr="00550E4E">
        <w:trPr>
          <w:trHeight w:val="7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 xml:space="preserve">федеральный бюджет (в т.ч. межбюджетные трансферты бюджету </w:t>
            </w:r>
            <w:r w:rsidRPr="00B3010B">
              <w:rPr>
                <w:i/>
                <w:iCs/>
                <w:sz w:val="20"/>
              </w:rPr>
              <w:t>Брянской области)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180,000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180,000</w:t>
            </w:r>
          </w:p>
        </w:tc>
      </w:tr>
      <w:tr w:rsidR="008F6647" w:rsidRPr="00B3010B" w:rsidTr="00550E4E">
        <w:trPr>
          <w:trHeight w:val="111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</w:t>
            </w:r>
          </w:p>
        </w:tc>
      </w:tr>
      <w:tr w:rsidR="008F6647" w:rsidRPr="00B3010B" w:rsidTr="00550E4E">
        <w:trPr>
          <w:trHeight w:val="48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lastRenderedPageBreak/>
              <w:t>№</w:t>
            </w:r>
          </w:p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п/п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Наименование результата и источники финансирования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Всего (млн. рублей)</w:t>
            </w:r>
          </w:p>
        </w:tc>
      </w:tr>
      <w:tr w:rsidR="008F6647" w:rsidRPr="00B3010B" w:rsidTr="00550E4E">
        <w:trPr>
          <w:trHeight w:val="48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2024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F6647" w:rsidRPr="00B3010B" w:rsidTr="00550E4E">
        <w:trPr>
          <w:trHeight w:val="8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консолидированный бюджет субъекта Российской Федерации, в т.ч.: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48,7483348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48,7483348</w:t>
            </w:r>
          </w:p>
        </w:tc>
      </w:tr>
      <w:tr w:rsidR="008F6647" w:rsidRPr="00B3010B" w:rsidTr="00550E4E">
        <w:trPr>
          <w:trHeight w:val="619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2.1.3.1.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F6647" w:rsidRPr="00B3010B" w:rsidTr="00550E4E">
        <w:trPr>
          <w:trHeight w:val="121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2.1.3.2.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526EA6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37,31091806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526EA6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526EA6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526EA6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526EA6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526EA6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526EA6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37,31091806</w:t>
            </w:r>
          </w:p>
        </w:tc>
      </w:tr>
      <w:tr w:rsidR="008F6647" w:rsidRPr="00B3010B" w:rsidTr="00550E4E">
        <w:trPr>
          <w:trHeight w:val="124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2.1.3.3.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11,43741674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11,43741674</w:t>
            </w:r>
          </w:p>
        </w:tc>
      </w:tr>
      <w:tr w:rsidR="008F6647" w:rsidRPr="00B3010B" w:rsidTr="00550E4E">
        <w:trPr>
          <w:trHeight w:val="88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2.1.4.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</w:t>
            </w:r>
          </w:p>
        </w:tc>
      </w:tr>
      <w:tr w:rsidR="008F6647" w:rsidRPr="00B3010B" w:rsidTr="00550E4E">
        <w:trPr>
          <w:trHeight w:val="799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Всего по региональному проекту,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1282,675085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960,011000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1109,672000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1064,418200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1064,418200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3958,200000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9439,394485</w:t>
            </w:r>
          </w:p>
        </w:tc>
      </w:tr>
      <w:tr w:rsidR="008F6647" w:rsidRPr="00B3010B" w:rsidTr="00550E4E">
        <w:trPr>
          <w:trHeight w:val="840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 xml:space="preserve">федеральный бюджет (в т.ч. межбюджетные трансферты бюджету </w:t>
            </w:r>
            <w:r w:rsidRPr="00B3010B">
              <w:rPr>
                <w:i/>
                <w:iCs/>
                <w:sz w:val="20"/>
              </w:rPr>
              <w:t>Брянской области)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926,080700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656,000000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4206,080700</w:t>
            </w:r>
          </w:p>
        </w:tc>
      </w:tr>
      <w:tr w:rsidR="008F6647" w:rsidRPr="00B3010B" w:rsidTr="00550E4E">
        <w:trPr>
          <w:trHeight w:val="840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0,000000</w:t>
            </w:r>
          </w:p>
        </w:tc>
      </w:tr>
      <w:tr w:rsidR="008F6647" w:rsidRPr="00B3010B" w:rsidTr="00550E4E">
        <w:trPr>
          <w:trHeight w:val="1010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консолидированный бюджет субъекта Российской Федерации, в т.ч.: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356,594385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304,011000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453,672000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408,418200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408,418200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3302,200000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5233,313785</w:t>
            </w:r>
          </w:p>
        </w:tc>
      </w:tr>
      <w:tr w:rsidR="008F6647" w:rsidRPr="00B3010B" w:rsidTr="00550E4E">
        <w:trPr>
          <w:trHeight w:val="335"/>
        </w:trPr>
        <w:tc>
          <w:tcPr>
            <w:tcW w:w="4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Всего (млн. рублей)</w:t>
            </w:r>
          </w:p>
        </w:tc>
      </w:tr>
      <w:tr w:rsidR="008F6647" w:rsidRPr="00B3010B" w:rsidTr="00550E4E">
        <w:trPr>
          <w:trHeight w:val="335"/>
        </w:trPr>
        <w:tc>
          <w:tcPr>
            <w:tcW w:w="4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2019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2024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F6647" w:rsidRPr="00B3010B" w:rsidTr="00550E4E">
        <w:trPr>
          <w:trHeight w:val="600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188,394365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338,055365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292,801565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292,801565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3186,583365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4298,636225</w:t>
            </w:r>
          </w:p>
        </w:tc>
      </w:tr>
      <w:tr w:rsidR="008F6647" w:rsidRPr="00B3010B" w:rsidTr="00550E4E">
        <w:trPr>
          <w:trHeight w:val="799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296,964668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86,712475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730,527043</w:t>
            </w:r>
          </w:p>
        </w:tc>
      </w:tr>
      <w:tr w:rsidR="008F6647" w:rsidRPr="00B3010B" w:rsidTr="00550E4E">
        <w:trPr>
          <w:trHeight w:val="1122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59,629719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28,904160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204,150519</w:t>
            </w:r>
          </w:p>
        </w:tc>
      </w:tr>
      <w:tr w:rsidR="008F6647" w:rsidRPr="00B3010B" w:rsidTr="00550E4E">
        <w:trPr>
          <w:trHeight w:val="720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left"/>
              <w:rPr>
                <w:sz w:val="20"/>
              </w:rPr>
            </w:pPr>
            <w:r w:rsidRPr="00B3010B">
              <w:rPr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6647" w:rsidRPr="00B3010B" w:rsidRDefault="008F6647" w:rsidP="00143602">
            <w:pPr>
              <w:spacing w:line="240" w:lineRule="auto"/>
              <w:jc w:val="center"/>
              <w:rPr>
                <w:sz w:val="20"/>
              </w:rPr>
            </w:pPr>
            <w:r w:rsidRPr="00B3010B">
              <w:rPr>
                <w:sz w:val="20"/>
              </w:rPr>
              <w:t>0</w:t>
            </w:r>
          </w:p>
        </w:tc>
      </w:tr>
    </w:tbl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</w:rPr>
      </w:pPr>
    </w:p>
    <w:p w:rsidR="008F6647" w:rsidRPr="00B3010B" w:rsidRDefault="008F6647" w:rsidP="00143602">
      <w:pPr>
        <w:spacing w:line="240" w:lineRule="atLeast"/>
        <w:rPr>
          <w:szCs w:val="28"/>
          <w:vertAlign w:val="superscript"/>
        </w:rPr>
      </w:pPr>
      <w:bookmarkStart w:id="2" w:name="_GoBack"/>
      <w:bookmarkEnd w:id="2"/>
    </w:p>
    <w:p w:rsidR="008F6647" w:rsidRPr="00B3010B" w:rsidRDefault="008F6647" w:rsidP="006C5376">
      <w:pPr>
        <w:spacing w:line="240" w:lineRule="atLeast"/>
        <w:jc w:val="center"/>
        <w:rPr>
          <w:szCs w:val="28"/>
          <w:vertAlign w:val="superscript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  <w:vertAlign w:val="superscript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  <w:vertAlign w:val="superscript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  <w:r w:rsidRPr="00B3010B">
        <w:rPr>
          <w:szCs w:val="28"/>
        </w:rPr>
        <w:lastRenderedPageBreak/>
        <w:t>5. Участники регионального проекта</w:t>
      </w: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33"/>
        <w:gridCol w:w="2779"/>
        <w:gridCol w:w="3448"/>
        <w:gridCol w:w="3073"/>
        <w:gridCol w:w="1854"/>
      </w:tblGrid>
      <w:tr w:rsidR="008F6647" w:rsidRPr="00B3010B" w:rsidTr="00513C72">
        <w:trPr>
          <w:tblHeader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№ п/п</w:t>
            </w: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Роль в проекте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Фамилия, инициалы</w:t>
            </w:r>
          </w:p>
        </w:tc>
        <w:tc>
          <w:tcPr>
            <w:tcW w:w="3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Должность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Непосредственный руководитель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Занятость в проекте (процентов)</w:t>
            </w:r>
          </w:p>
        </w:tc>
      </w:tr>
      <w:tr w:rsidR="008F6647" w:rsidRPr="00B3010B" w:rsidTr="007B79ED">
        <w:tc>
          <w:tcPr>
            <w:tcW w:w="675" w:type="dxa"/>
            <w:tcBorders>
              <w:top w:val="single" w:sz="18" w:space="0" w:color="auto"/>
            </w:tcBorders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  <w:tcBorders>
              <w:top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2779" w:type="dxa"/>
            <w:tcBorders>
              <w:top w:val="single" w:sz="18" w:space="0" w:color="auto"/>
            </w:tcBorders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</w:t>
            </w:r>
          </w:p>
        </w:tc>
        <w:tc>
          <w:tcPr>
            <w:tcW w:w="3448" w:type="dxa"/>
            <w:tcBorders>
              <w:top w:val="single" w:sz="18" w:space="0" w:color="auto"/>
            </w:tcBorders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Директор департамента строительства Брянской области</w:t>
            </w:r>
          </w:p>
        </w:tc>
        <w:tc>
          <w:tcPr>
            <w:tcW w:w="3073" w:type="dxa"/>
            <w:tcBorders>
              <w:top w:val="single" w:sz="18" w:space="0" w:color="auto"/>
            </w:tcBorders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Мокренко Ю.В. -заместитель Губернатора Брянской области</w:t>
            </w: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779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</w:t>
            </w:r>
          </w:p>
        </w:tc>
        <w:tc>
          <w:tcPr>
            <w:tcW w:w="3448" w:type="dxa"/>
            <w:vAlign w:val="center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Начальник КУ «Управление автомобильных дорог Брянской области»</w:t>
            </w:r>
          </w:p>
        </w:tc>
        <w:tc>
          <w:tcPr>
            <w:tcW w:w="3073" w:type="dxa"/>
          </w:tcPr>
          <w:p w:rsidR="008F6647" w:rsidRPr="00B3010B" w:rsidRDefault="008F6647" w:rsidP="00A558D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 - директор департамента строительства Брянской области</w:t>
            </w:r>
          </w:p>
        </w:tc>
        <w:tc>
          <w:tcPr>
            <w:tcW w:w="1854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779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Соломко С.И.</w:t>
            </w:r>
          </w:p>
        </w:tc>
        <w:tc>
          <w:tcPr>
            <w:tcW w:w="3448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Первый заместитель директора департамента строительства Брянской области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 - директор департамента строительства Брянской области</w:t>
            </w:r>
          </w:p>
        </w:tc>
        <w:tc>
          <w:tcPr>
            <w:tcW w:w="1854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50</w:t>
            </w:r>
          </w:p>
        </w:tc>
      </w:tr>
      <w:tr w:rsidR="008F6647" w:rsidRPr="00B3010B" w:rsidTr="00513C72">
        <w:trPr>
          <w:trHeight w:val="784"/>
        </w:trPr>
        <w:tc>
          <w:tcPr>
            <w:tcW w:w="14862" w:type="dxa"/>
            <w:gridSpan w:val="6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  <w:u w:color="000000"/>
              </w:rPr>
              <w:t>Выполнены дорожные работы на сети автомобильных дорог общего пользования регионального и межмуниципального значения, дорожной сети Брянской городской агломерации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8F6647" w:rsidRPr="00B3010B" w:rsidTr="008F626D">
        <w:trPr>
          <w:trHeight w:val="1421"/>
        </w:trPr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2779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</w:t>
            </w:r>
          </w:p>
        </w:tc>
        <w:tc>
          <w:tcPr>
            <w:tcW w:w="3448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Директор департамента строительства Брянской области</w:t>
            </w:r>
          </w:p>
        </w:tc>
        <w:tc>
          <w:tcPr>
            <w:tcW w:w="3073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Мокренко Ю.В. -заместитель Губернатора Брянской области</w:t>
            </w:r>
          </w:p>
        </w:tc>
        <w:tc>
          <w:tcPr>
            <w:tcW w:w="1854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</w:t>
            </w:r>
          </w:p>
        </w:tc>
      </w:tr>
      <w:tr w:rsidR="008F6647" w:rsidRPr="00B3010B" w:rsidTr="008F626D">
        <w:trPr>
          <w:trHeight w:val="517"/>
        </w:trPr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779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Начальник КУ «Управление автомобильных дорог Брянской области»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 - директор департамента строительства Брянской области</w:t>
            </w:r>
          </w:p>
        </w:tc>
        <w:tc>
          <w:tcPr>
            <w:tcW w:w="1854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50</w:t>
            </w:r>
          </w:p>
        </w:tc>
      </w:tr>
      <w:tr w:rsidR="008F6647" w:rsidRPr="00B3010B" w:rsidTr="008F626D">
        <w:trPr>
          <w:trHeight w:val="517"/>
        </w:trPr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779" w:type="dxa"/>
            <w:vAlign w:val="center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Соломко С.И.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Первый заместитель директора департамента строительства Брянской области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 - директор департамента строительства Брянской области</w:t>
            </w:r>
          </w:p>
        </w:tc>
        <w:tc>
          <w:tcPr>
            <w:tcW w:w="1854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50</w:t>
            </w:r>
          </w:p>
        </w:tc>
      </w:tr>
      <w:tr w:rsidR="008F6647" w:rsidRPr="00B3010B" w:rsidTr="008F626D">
        <w:trPr>
          <w:trHeight w:val="1421"/>
        </w:trPr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  <w:vAlign w:val="center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Долгинцев М.Ю.</w:t>
            </w:r>
          </w:p>
        </w:tc>
        <w:tc>
          <w:tcPr>
            <w:tcW w:w="3448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Заместитель  начальника КУ «Управление автомобильных дорог Брянской области»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 - начальник КУ «Управление автомобильных дорог Брянской области»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Глава Брянской городской администрации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Гинькин И.Н.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Председатель комитета по ЖКХ Брянской городской администрации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40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Сафонова Г.Н.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Начальник МКУ «УЖКХ» г.Брянска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40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Глава администрации Брянского района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20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ind w:left="-7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Глава администрации Выгоничского района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ind w:left="-7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 xml:space="preserve">Глава администрации Дятьковского района 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ind w:firstLine="34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Глава администрации Карачевского района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Участник </w:t>
            </w:r>
            <w:r w:rsidRPr="00B3010B">
              <w:rPr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Мамошин В.Н.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ind w:left="34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 xml:space="preserve">Глава администрации </w:t>
            </w:r>
            <w:r w:rsidRPr="00B3010B">
              <w:rPr>
                <w:szCs w:val="28"/>
              </w:rPr>
              <w:lastRenderedPageBreak/>
              <w:t>города Сельцо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Глава администрации города  Фокино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Директор департамента строительства Брянской области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10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Лопатников В.В.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Начальник управления ГИБДД УМВД по Брянской области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C75BC7">
        <w:trPr>
          <w:trHeight w:val="1198"/>
        </w:trPr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Сазонов В.К.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Заместитель начальника ФКУ  «Упрдор Москва-Бобруйск»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Пустогаров К.И. - начальник ФКУ  «Упрдор Москва-Бобруйск»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Мухортов А.С.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Заместитель генерального директора ФАУ «РОСДОРНИИ»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Варятченко А.П. - генеральный директор ФАУ «РОСДОРНИИ»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C75BC7">
        <w:trPr>
          <w:trHeight w:val="1755"/>
        </w:trPr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Локтиков В.П.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Врио начальника Юго-Западного МУГАДН ЦФО Федеральной службы по надзору в сфере транспорта</w:t>
            </w:r>
          </w:p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Петроченко А.С.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Начальник ГКУ Брянской области «Безопасный регион»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Седякин С.П. – директор департамента региональной безопасности Брянской </w:t>
            </w:r>
            <w:r w:rsidRPr="00B3010B">
              <w:rPr>
                <w:szCs w:val="28"/>
              </w:rPr>
              <w:lastRenderedPageBreak/>
              <w:t>области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5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Полтаракин С.В.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Директор Калужского филиала Государственной компании «Автодор»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Войстроченко В.А.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Врио по руководству департаментом промышленности, транспорта и связи Брянской области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Гапонов Г.А.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Заместитель главного инженера по производственной деятельности Филиала ООО «БрянскЭлектро»  вг.Брянск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Сорокин А.А. – директор  Филиала ООО «БрянскЭлектро»  в г.Брянск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7B79ED"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Фокин А.Е.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Директор филиала АО «Газпром газораспределение Брянск» Центральный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-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  <w:tr w:rsidR="008F6647" w:rsidRPr="00B3010B" w:rsidTr="007B79ED">
        <w:trPr>
          <w:trHeight w:val="640"/>
        </w:trPr>
        <w:tc>
          <w:tcPr>
            <w:tcW w:w="675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03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779" w:type="dxa"/>
          </w:tcPr>
          <w:p w:rsidR="008F6647" w:rsidRPr="00B3010B" w:rsidRDefault="008F6647" w:rsidP="000A2C5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Сокольцова Е.С.</w:t>
            </w:r>
          </w:p>
        </w:tc>
        <w:tc>
          <w:tcPr>
            <w:tcW w:w="3448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Заместитель генерального директора по закупкам и логистике ГУП «БРЯНСККОММУНЭНЕРГО»</w:t>
            </w:r>
          </w:p>
        </w:tc>
        <w:tc>
          <w:tcPr>
            <w:tcW w:w="3073" w:type="dxa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Граборов А.Н. -генеральный директор  ГУП «БРЯНСККОММУНЭНЕРГО»</w:t>
            </w:r>
          </w:p>
        </w:tc>
        <w:tc>
          <w:tcPr>
            <w:tcW w:w="1854" w:type="dxa"/>
            <w:vAlign w:val="center"/>
          </w:tcPr>
          <w:p w:rsidR="008F6647" w:rsidRPr="00B3010B" w:rsidRDefault="008F6647" w:rsidP="007B79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5</w:t>
            </w:r>
          </w:p>
        </w:tc>
      </w:tr>
    </w:tbl>
    <w:p w:rsidR="008F6647" w:rsidRPr="00B3010B" w:rsidRDefault="008F6647" w:rsidP="002269D6">
      <w:pPr>
        <w:spacing w:line="240" w:lineRule="atLeast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  <w:r w:rsidRPr="00B3010B">
        <w:rPr>
          <w:szCs w:val="28"/>
        </w:rPr>
        <w:lastRenderedPageBreak/>
        <w:t>6. Дополнительная информация</w:t>
      </w: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8"/>
      </w:tblGrid>
      <w:tr w:rsidR="008F6647" w:rsidRPr="00B3010B" w:rsidTr="009955AC">
        <w:trPr>
          <w:trHeight w:val="276"/>
        </w:trPr>
        <w:tc>
          <w:tcPr>
            <w:tcW w:w="14708" w:type="dxa"/>
            <w:vAlign w:val="center"/>
          </w:tcPr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Программы дорожной деятельности, разрабатываемые и реализуемые в целях достижения показателей, установленных в пункте 8 Указа Президента Российской Федерации от 07.05.2018 г. № 204, в том числе должны предусматривать: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фиксацию дорожной сети субъектов Российской Федерации;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формирование пообъектных планов работ по годам;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проведение дорожных работ в целях достижения всех целевых показателей;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плановые значения всех целевых показателей по годам;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проведение работ по инструментальной диагностики;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 направление доходов бюджетов субъектов от штрафов за нарушение Правил дорожного движения (но не менее 10% от общего объема расходов на капитальный ремонт, ремонт и содержание автомобильных дорог) на выполнение следующих задач: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обеспечение безопасности пешеходов, в том числе за счёт совмещения всех расположенных в населённых пунктах наземных пешеходных переходов с искусственными неровностями; строительства внеуличных пешеходных переходов, либо обустройства регулируемых пешеходных переходов на многополосных автомобильных дорогах; обеспечения дублирования дорожных знаков «Пешеходный переход» над проезжей частью автомобильных дорог вне населённых пунктов и магистральных дорог в населённых пунктах;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применения удерживающих пешеходных ограждений в местах несанкционированного перехода проезжей части, расположений образовательных организаций и мест массового притяжения граждан;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обеспечение видимости транспортных средств и пешеходов в ночное время, в том числе за счёт устройства наружного освещения в населённых пунктах, в пределах транспортных развязок, пешеходных переходов, в местах расположения остановок общественного транспорта и на аварийно-опасных участках;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обустройство кривых малого радиуса, участков с не уположенными откосами соответствующими дорожными знаками, направляющими устройствами и (или) сигнальными столбиками, обеспечение круглогодичного наличия дорожной разметки, и использование желтой разметки на двух- и трёх- полосных дорогах для обозначения линий, разделяющих встречные направления движения;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обеспечение условий для отдыха водителей в пути за счёт строительства площадок отдыха на автомобильных дорогах вне населённых пунктов с их обустройством объектами сервиса (в том числе за счёт использования механизмов </w:t>
            </w: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ГЧП);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разделения встречных (на многополосных дорогах) и пересекающихся потоков транспортных средств путём применения дорожных ограждений (в том числе тросовых) и направляющих устройств, строительство разноуровневых транспортных развязок и железнодорожных переездов, введение светофорного регулирования в сложных транспортных узлах и пересечений с круговым движением;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отдаления рекламных конструкций за пределы полос отвода и придорожных полос автомобильных дорог вне населённых пунктов.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Приведение автомобильных дорог регионального или межмуниципального значения и дорожной сети городских агломераций в нормативное состояние будет осуществляться с учетом соблюдения требований технического регламента Таможенного союза «Безопасность автомобильных дорог».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Под термином «городская агломерация» понимается образуемая крупнейшим городским округом - «ядром агломерации» и муниципальными образованиями - «спутниками» многокомпонентная система с интенсивными производственными, транспортными и культурными связями, в частности, наличием «маятниковой» трудовой миграции населения.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Под термином «дорожная сеть городской агломерации» понимается совокупность расположенных на территории городской агломерации автомобильных дорог общего пользования местного, регионального и федерального значения, а также следующие объекты улично-дорожной сети: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 магистральные дороги скоростного и регулируемого движения;</w:t>
            </w:r>
          </w:p>
          <w:p w:rsidR="008F6647" w:rsidRPr="00160DFD" w:rsidRDefault="008F6647" w:rsidP="00AB4CC1">
            <w:pPr>
              <w:pStyle w:val="-11"/>
              <w:spacing w:after="0" w:line="240" w:lineRule="auto"/>
              <w:ind w:left="21" w:firstLine="613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60DFD">
              <w:rPr>
                <w:rFonts w:ascii="Times New Roman" w:hAnsi="Times New Roman"/>
                <w:sz w:val="28"/>
                <w:szCs w:val="28"/>
                <w:lang w:val="ru-RU" w:eastAsia="en-US"/>
              </w:rPr>
              <w:t>- магистральные улицы непрерывного и регулируемого движения общегородского значения, транспортно-пешеходные и пешеходно-транспортные районного значения;</w:t>
            </w:r>
          </w:p>
          <w:p w:rsidR="008F6647" w:rsidRPr="00B3010B" w:rsidRDefault="008F6647" w:rsidP="00AB4CC1">
            <w:pPr>
              <w:spacing w:line="240" w:lineRule="auto"/>
              <w:ind w:firstLine="709"/>
              <w:rPr>
                <w:szCs w:val="28"/>
              </w:rPr>
            </w:pPr>
            <w:r w:rsidRPr="00B3010B">
              <w:rPr>
                <w:szCs w:val="28"/>
                <w:lang w:eastAsia="en-US"/>
              </w:rPr>
              <w:t>- улицы и дороги местного значения (наиболее загруженные): улицы в жилой застройке, улицы и дороги в научно-производственных, промышленных и коммунально-складских зонах (районах).</w:t>
            </w:r>
          </w:p>
        </w:tc>
      </w:tr>
    </w:tbl>
    <w:p w:rsidR="008F6647" w:rsidRPr="00B3010B" w:rsidRDefault="008F6647" w:rsidP="007F7C4E">
      <w:pPr>
        <w:spacing w:line="240" w:lineRule="atLeast"/>
        <w:ind w:left="9926"/>
        <w:jc w:val="right"/>
        <w:rPr>
          <w:szCs w:val="28"/>
        </w:rPr>
      </w:pPr>
      <w:r w:rsidRPr="00B3010B">
        <w:rPr>
          <w:szCs w:val="28"/>
        </w:rPr>
        <w:lastRenderedPageBreak/>
        <w:br w:type="page"/>
      </w:r>
      <w:r w:rsidRPr="00B3010B">
        <w:rPr>
          <w:szCs w:val="28"/>
        </w:rPr>
        <w:lastRenderedPageBreak/>
        <w:t>ПРИЛОЖЕНИЕ № 1</w:t>
      </w:r>
    </w:p>
    <w:p w:rsidR="008F6647" w:rsidRPr="00B3010B" w:rsidRDefault="008F6647" w:rsidP="007F7C4E">
      <w:pPr>
        <w:ind w:left="9926"/>
        <w:jc w:val="right"/>
        <w:rPr>
          <w:i/>
          <w:szCs w:val="28"/>
        </w:rPr>
      </w:pPr>
      <w:r w:rsidRPr="00B3010B">
        <w:rPr>
          <w:szCs w:val="28"/>
        </w:rPr>
        <w:t xml:space="preserve">к паспорту регионального проекта </w:t>
      </w:r>
    </w:p>
    <w:p w:rsidR="008F6647" w:rsidRPr="00B3010B" w:rsidRDefault="008F6647" w:rsidP="004C5AA6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</w:rPr>
      </w:pPr>
      <w:r w:rsidRPr="00B3010B">
        <w:rPr>
          <w:szCs w:val="28"/>
        </w:rPr>
        <w:t>«Дорожная сеть»</w:t>
      </w: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  <w:r w:rsidRPr="00B3010B">
        <w:rPr>
          <w:szCs w:val="28"/>
        </w:rPr>
        <w:t xml:space="preserve">ПЛАН МЕРОПРИЯТИЙ </w:t>
      </w:r>
    </w:p>
    <w:p w:rsidR="008F6647" w:rsidRPr="00B3010B" w:rsidRDefault="008F6647" w:rsidP="004E1B90">
      <w:pPr>
        <w:jc w:val="center"/>
        <w:rPr>
          <w:szCs w:val="28"/>
        </w:rPr>
      </w:pPr>
      <w:r w:rsidRPr="00B3010B">
        <w:rPr>
          <w:szCs w:val="28"/>
        </w:rPr>
        <w:t>по реализации регионального проекта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838"/>
        <w:gridCol w:w="1560"/>
        <w:gridCol w:w="1553"/>
        <w:gridCol w:w="2132"/>
        <w:gridCol w:w="3260"/>
        <w:gridCol w:w="1417"/>
        <w:gridCol w:w="12"/>
        <w:gridCol w:w="13"/>
      </w:tblGrid>
      <w:tr w:rsidR="008F6647" w:rsidRPr="00B3010B" w:rsidTr="00802271">
        <w:trPr>
          <w:gridAfter w:val="1"/>
          <w:wAfter w:w="13" w:type="dxa"/>
          <w:tblHeader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№ п/п</w:t>
            </w:r>
          </w:p>
        </w:tc>
        <w:tc>
          <w:tcPr>
            <w:tcW w:w="38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Наименование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результата, мероприятия, контрольной точки</w:t>
            </w:r>
          </w:p>
        </w:tc>
        <w:tc>
          <w:tcPr>
            <w:tcW w:w="31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Сроки реализации</w:t>
            </w:r>
          </w:p>
        </w:tc>
        <w:tc>
          <w:tcPr>
            <w:tcW w:w="21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Вид документа и характеристика результата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Уровень контроля</w:t>
            </w:r>
          </w:p>
        </w:tc>
      </w:tr>
      <w:tr w:rsidR="008F6647" w:rsidRPr="00B3010B" w:rsidTr="00802271">
        <w:trPr>
          <w:gridAfter w:val="1"/>
          <w:wAfter w:w="13" w:type="dxa"/>
          <w:tblHeader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3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Начало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Окончание</w:t>
            </w:r>
          </w:p>
        </w:tc>
        <w:tc>
          <w:tcPr>
            <w:tcW w:w="21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</w:tr>
      <w:tr w:rsidR="008F6647" w:rsidRPr="00B3010B" w:rsidTr="00802271">
        <w:trPr>
          <w:gridAfter w:val="1"/>
          <w:wAfter w:w="13" w:type="dxa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  <w:u w:color="000000"/>
              </w:rPr>
              <w:t>Выполнены дорожные работы на сети автомобильных дорог общего пользования регионального и межмуниципального значения, дорожной сети Брянской городской агломерации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01.01.2019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31.12.2024</w:t>
            </w:r>
          </w:p>
        </w:tc>
        <w:tc>
          <w:tcPr>
            <w:tcW w:w="2132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Протяженность </w:t>
            </w:r>
            <w:r w:rsidRPr="00B3010B">
              <w:rPr>
                <w:szCs w:val="28"/>
                <w:u w:color="000000"/>
              </w:rPr>
              <w:t>автомобильных дорог общего пользования регионального и межмуниципального значения, дорожной сети Брянской городской агломерации, на которых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Совет по проектной деятельности</w:t>
            </w:r>
          </w:p>
        </w:tc>
      </w:tr>
      <w:tr w:rsidR="008F6647" w:rsidRPr="00B3010B" w:rsidTr="00802271">
        <w:trPr>
          <w:gridAfter w:val="1"/>
          <w:wAfter w:w="13" w:type="dxa"/>
          <w:trHeight w:val="401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1.1.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spacing w:line="240" w:lineRule="auto"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 xml:space="preserve">В Федеральное дорожное агентство представлен паспорт регионального </w:t>
            </w:r>
            <w:r w:rsidRPr="00B3010B">
              <w:rPr>
                <w:szCs w:val="28"/>
              </w:rPr>
              <w:lastRenderedPageBreak/>
              <w:t>проекта;</w:t>
            </w:r>
          </w:p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spacing w:line="240" w:lineRule="auto"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определены участки автомобильных дорог общего пользования регионального или межмуниципального значения, которые должны быть приведены в нормативное состояние, дорожные сети городских агломераций (сформированы перечни автомобильных дорог (участков автомобильных дорог), объектов улично-дорожной сети);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сформированы программы осуществления дорожной деятельности органами исполнительной власти Брянской области и органами местного самоуправления (детализированные на период 2019 – 2021 годов, укрупненные на период 2021 - 2024 годов).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14.12.2018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Паспорт регионального проекта «Дорожная сеть»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1.2.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Заключено соглашение с </w:t>
            </w:r>
            <w:r w:rsidRPr="00B3010B">
              <w:rPr>
                <w:szCs w:val="28"/>
              </w:rPr>
              <w:lastRenderedPageBreak/>
              <w:t>Росавтодором о предоставлении бюджету Брянской области иных межбюджетных трансфертов из федерального бюджета на реализацию мероприятий национального проекта.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01.03.2019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Солодун Г.Н.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 xml:space="preserve">Соглашение о </w:t>
            </w:r>
            <w:r w:rsidRPr="00B3010B">
              <w:rPr>
                <w:szCs w:val="28"/>
              </w:rPr>
              <w:lastRenderedPageBreak/>
              <w:t>предоставлении бюджету Брянской области иных межбюджетных трансфертов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Проектны</w:t>
            </w:r>
            <w:r w:rsidRPr="00B3010B">
              <w:rPr>
                <w:szCs w:val="28"/>
              </w:rPr>
              <w:lastRenderedPageBreak/>
              <w:t>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1.3.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17.03.2019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Соглашения с органами местного самоуправления о предоставлении местным бюджетам межбюджетных трансфертов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3243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1.4.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Совместно с территориальным органом управления ГИБДД МВД России разработан и утвержден план проведения в 2019 году мероприятий, направленных на пропагандирование соблюдения Правил дорожного движения.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15.04.2019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Лопатников В.В.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Утвержденный план проведениямероприятий, направленный на пропагандирование соблюдений Правил дорожного движения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1.5.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Обеспечено заключение контрактов на выполнение мероприятий, необходимых для реализации и достижения целевых показателей регионального проекта на 2019 год. 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31.05.2019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Заключенные контракты на выполнение мероприятий, необходимых для реализации и достижения целевых показателей регионального проекта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309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1.6.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Осуществлена корректировка регионального проекта с целью учета рекомендаций в части разработки (актуализации) документов транспортного планирования (при необходимости)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01.07.2019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Заявка на внесение изменений в паспорт регионального проекта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1.7.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Обеспечено выполнение мероприятий, предусмотренных региональным проектом на 2019 год, в том числе приемка выполнения соответствующих работ.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Акты приемки-передачи работ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826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1.8.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Проведены общественные обсуждения реализации регионального проекта (по состоянию на 1 ноября 2019 г.) результатов реализации регионального проекта в 2019 году, предложений по корректировки регионального проекта в части мероприятий 2020 и последующих годов.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Протоколы проведения общественных обсуждений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3239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1.9.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В Федеральное дорожное агентство представлены:</w:t>
            </w:r>
          </w:p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отчетные материалы по выполнению мероприятий регионального проекта в 2019 году;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предложения по корректировке регионального проекта в части мероприятий 2020 и последующих годов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14.12.2019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Отчет в ФДА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543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1.10.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Заключены (актуализированы) соглашения с органами местного самоуправления о </w:t>
            </w:r>
            <w:r w:rsidRPr="00B3010B">
              <w:rPr>
                <w:szCs w:val="28"/>
              </w:rPr>
              <w:lastRenderedPageBreak/>
              <w:t>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17.02.2020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 xml:space="preserve">Соглашения с органами местного самоуправления о предоставлении </w:t>
            </w:r>
            <w:r w:rsidRPr="00B3010B">
              <w:rPr>
                <w:szCs w:val="28"/>
              </w:rPr>
              <w:lastRenderedPageBreak/>
              <w:t>местным бюджетам межбюджетных трансфертов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252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1.11.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Обеспечено заключение контрактов на выполнение мероприятий, необходимых для реализации и достижения целевых показателей регионального проекта на 2020 год. 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01.04.2020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Заключенные контракты на выполнение мероприятий, необходимых для реализации и достижения целевых показателей регионального проекта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1.12.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Совместно с территориальным органом управления ГИБДД МВД разработаны и утверждены планы проведения в 2020 году мероприятий, направленных на пропагандирование соблюдения Правил дорожного движения.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15.04.2020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Лопатников В.В.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Утвержденный план проведения мероприятий, направленных на пропагандирование соблюдения Правил дорожного движения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1.13.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Осуществлена корректировка регионального проекта с </w:t>
            </w:r>
            <w:r w:rsidRPr="00B3010B">
              <w:rPr>
                <w:szCs w:val="28"/>
              </w:rPr>
              <w:lastRenderedPageBreak/>
              <w:t>целью учета рекомендаций в части разработки (актуализации) документов транспортного планирования (при необходимости)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01.07.2020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Заявка на внесение изменений в паспорт </w:t>
            </w:r>
            <w:r w:rsidRPr="00B3010B">
              <w:rPr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3565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1.14.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Обеспечено выполнение мероприятий, предусмотренных региональным проектом на 2020 год, в том числе приемка выполнения соответствующих работ.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01.12.2020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Акты приемки-передачи работ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1.15.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Проведены общественные обсуждения реализации региональных проектов (по состоянию на 1 ноября 2020 г.) результатов реализации регионального проекта в 2020 году, предложений по корректировки регионального проекта в части мероприятий </w:t>
            </w:r>
            <w:r w:rsidRPr="00B3010B">
              <w:rPr>
                <w:szCs w:val="28"/>
              </w:rPr>
              <w:lastRenderedPageBreak/>
              <w:t>2021 и последующих годов.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01.12.2020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Протоколы проведения общественных обсуждений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1.16.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В Федеральное дорожное агентство представлены:</w:t>
            </w:r>
          </w:p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отчетные материалы по выполнению мероприятий регионального проекта в 2020 году;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предложения по корректировке регионального проекта в части мероприятий 2021 и последующих годов.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14.12.2020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Отчет в ФДА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1.17.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Заключены (актуализированы)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17.02.2021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Солодун Г.Н.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Соглашения с органами местного самоуправления о предоставлении местным бюджетам межбюджетных трансфертов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3159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1.18.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Обеспечено заключение контрактов на выполнение мероприятий, необходимых для реализации и достижения целевых показателей регионального проекта на 2021 год. 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01.04.2021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Заключенные контракты на выполнение мероприятий, необходимых для реализации и достижения целевых показателей регионального проекта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1.19.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Совместно с территориальным органом управления ГИБДД МВД России разработаны и утверждены планы проведения в 2021 году мероприятий, направленных на пропагандирование соблюдения Правил дорожного движения.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15.04.2021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Лопатников В.В.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Утвержденный план проведения мероприятий, направленных на пропагандирование соблюдения Правил дорожного движения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1.20.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Обеспечено выполнение мероприятий, предусмотренных региональным проектом на 2021 год, в том числе приемка выполнения </w:t>
            </w:r>
            <w:r w:rsidRPr="00B3010B">
              <w:rPr>
                <w:szCs w:val="28"/>
              </w:rPr>
              <w:lastRenderedPageBreak/>
              <w:t>соответствующих работ.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01.12.2021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Акты приемки-передачи работ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1.21.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Проведены общественные обсуждения реализации региональных проектов (по состоянию на 1 ноября 2020 г.) результатов реализации регионального проекта в 2021 году, предложений по корректировки регионального проекта в части мероприятий 2022 и последующих годов.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01.12.2021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Протоколы проведения общественных обсуждений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1.22.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В Федеральное дорожное агентство представлены:</w:t>
            </w:r>
          </w:p>
          <w:p w:rsidR="008F6647" w:rsidRPr="00B3010B" w:rsidRDefault="008F6647" w:rsidP="000F6047">
            <w:pPr>
              <w:pStyle w:val="af3"/>
              <w:tabs>
                <w:tab w:val="left" w:pos="989"/>
              </w:tabs>
              <w:suppressAutoHyphens/>
              <w:ind w:left="0"/>
              <w:jc w:val="left"/>
              <w:rPr>
                <w:szCs w:val="28"/>
              </w:rPr>
            </w:pPr>
            <w:r w:rsidRPr="00B3010B">
              <w:rPr>
                <w:szCs w:val="28"/>
              </w:rPr>
              <w:t>отчетные материалы по выполнению мероприятий регионального проекта в 2021 году;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предложения по корректировке регионального проекта в части мероприятий 2022 и последующих годов.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14.12.2021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Отчет в ФДА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0F6047">
        <w:trPr>
          <w:trHeight w:val="187"/>
        </w:trPr>
        <w:tc>
          <w:tcPr>
            <w:tcW w:w="14886" w:type="dxa"/>
            <w:gridSpan w:val="9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szCs w:val="28"/>
              </w:rPr>
            </w:pPr>
            <w:r w:rsidRPr="00B3010B">
              <w:rPr>
                <w:i/>
                <w:szCs w:val="28"/>
              </w:rPr>
              <w:t>Контрольные точки на 2022 - 2024 годы указываются укрупненно и подлежат дальнейшей детализации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1.23.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 xml:space="preserve">Обеспечено выполнение </w:t>
            </w:r>
            <w:r w:rsidRPr="00B3010B">
              <w:rPr>
                <w:szCs w:val="28"/>
              </w:rPr>
              <w:lastRenderedPageBreak/>
              <w:t>мероприятий, предусмотренных региональным проектом на 2022 год, в том числе приемка выполнения соответствующих работ.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01.12.2022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 xml:space="preserve">Акты приемки-передачи </w:t>
            </w:r>
            <w:r w:rsidRPr="00B3010B">
              <w:rPr>
                <w:szCs w:val="28"/>
              </w:rPr>
              <w:lastRenderedPageBreak/>
              <w:t>работ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Проектны</w:t>
            </w:r>
            <w:r w:rsidRPr="00B3010B">
              <w:rPr>
                <w:szCs w:val="28"/>
              </w:rPr>
              <w:lastRenderedPageBreak/>
              <w:t>й комитет</w:t>
            </w:r>
          </w:p>
        </w:tc>
      </w:tr>
      <w:tr w:rsidR="008F6647" w:rsidRPr="00B3010B" w:rsidTr="00802271">
        <w:trPr>
          <w:gridAfter w:val="1"/>
          <w:wAfter w:w="13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lastRenderedPageBreak/>
              <w:t>1.24.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Обеспечено выполнение мероприятий, предусмотренных региональным проектом на 2023 год, в том числе приемка выполнения соответствующих работ.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01.12.2023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Акты приемки-передачи работ</w:t>
            </w:r>
          </w:p>
        </w:tc>
        <w:tc>
          <w:tcPr>
            <w:tcW w:w="1429" w:type="dxa"/>
            <w:gridSpan w:val="2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  <w:tr w:rsidR="008F6647" w:rsidRPr="00B3010B" w:rsidTr="00802271">
        <w:trPr>
          <w:gridAfter w:val="2"/>
          <w:wAfter w:w="25" w:type="dxa"/>
          <w:trHeight w:val="187"/>
        </w:trPr>
        <w:tc>
          <w:tcPr>
            <w:tcW w:w="1101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1.25.</w:t>
            </w:r>
          </w:p>
        </w:tc>
        <w:tc>
          <w:tcPr>
            <w:tcW w:w="3838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i/>
                <w:szCs w:val="28"/>
              </w:rPr>
            </w:pPr>
            <w:r w:rsidRPr="00B3010B">
              <w:rPr>
                <w:szCs w:val="28"/>
              </w:rPr>
              <w:t>Обеспечено выполнение мероприятий, предусмотренных региональным проектом на 2024 год, в том числе приемка выполнения соответствующих работ.</w:t>
            </w:r>
          </w:p>
        </w:tc>
        <w:tc>
          <w:tcPr>
            <w:tcW w:w="1560" w:type="dxa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01.12.2024</w:t>
            </w:r>
          </w:p>
        </w:tc>
        <w:tc>
          <w:tcPr>
            <w:tcW w:w="2132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Башлаков А.Ф. Макаров А.Н.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Якушенко Н.Н.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Швецова И.И.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Валяев П.В.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Лужецкая Л.В.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Мамошин В.Н.</w:t>
            </w:r>
          </w:p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Гришина Н.С.</w:t>
            </w:r>
          </w:p>
        </w:tc>
        <w:tc>
          <w:tcPr>
            <w:tcW w:w="3260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Акты приемки-передачи работ</w:t>
            </w:r>
          </w:p>
        </w:tc>
        <w:tc>
          <w:tcPr>
            <w:tcW w:w="1417" w:type="dxa"/>
            <w:vAlign w:val="center"/>
          </w:tcPr>
          <w:p w:rsidR="008F6647" w:rsidRPr="00B3010B" w:rsidRDefault="008F6647" w:rsidP="000F60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Проектный комитет</w:t>
            </w:r>
          </w:p>
        </w:tc>
      </w:tr>
    </w:tbl>
    <w:p w:rsidR="008F6647" w:rsidRPr="00B3010B" w:rsidRDefault="008F6647" w:rsidP="004E1B90">
      <w:pPr>
        <w:jc w:val="center"/>
        <w:rPr>
          <w:szCs w:val="28"/>
        </w:rPr>
      </w:pPr>
    </w:p>
    <w:p w:rsidR="008F6647" w:rsidRPr="00B3010B" w:rsidRDefault="008F6647" w:rsidP="006F1507">
      <w:pPr>
        <w:spacing w:line="240" w:lineRule="auto"/>
        <w:ind w:firstLine="709"/>
        <w:jc w:val="right"/>
        <w:rPr>
          <w:szCs w:val="28"/>
        </w:rPr>
      </w:pPr>
      <w:r w:rsidRPr="00B3010B">
        <w:rPr>
          <w:szCs w:val="28"/>
        </w:rPr>
        <w:br w:type="page"/>
      </w:r>
      <w:r w:rsidRPr="00B3010B">
        <w:rPr>
          <w:szCs w:val="28"/>
        </w:rPr>
        <w:lastRenderedPageBreak/>
        <w:t>ПРИЛОЖЕНИЕ №2</w:t>
      </w:r>
    </w:p>
    <w:p w:rsidR="008F6647" w:rsidRPr="00B3010B" w:rsidRDefault="008F6647" w:rsidP="004F3D4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</w:rPr>
      </w:pPr>
      <w:r w:rsidRPr="00B3010B">
        <w:rPr>
          <w:szCs w:val="28"/>
        </w:rPr>
        <w:t>к паспорту регионального проекта</w:t>
      </w:r>
      <w:r w:rsidRPr="00B3010B">
        <w:rPr>
          <w:szCs w:val="28"/>
        </w:rPr>
        <w:br/>
        <w:t>«Дорожная сеть»</w:t>
      </w:r>
    </w:p>
    <w:p w:rsidR="008F6647" w:rsidRPr="00B3010B" w:rsidRDefault="008F6647" w:rsidP="002605B9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szCs w:val="28"/>
        </w:rPr>
      </w:pPr>
    </w:p>
    <w:p w:rsidR="008F6647" w:rsidRPr="00B3010B" w:rsidRDefault="008F6647" w:rsidP="006F1507">
      <w:pPr>
        <w:overflowPunct w:val="0"/>
        <w:autoSpaceDE w:val="0"/>
        <w:autoSpaceDN w:val="0"/>
        <w:adjustRightInd w:val="0"/>
        <w:spacing w:line="240" w:lineRule="auto"/>
        <w:ind w:left="360"/>
        <w:jc w:val="center"/>
        <w:textAlignment w:val="baseline"/>
        <w:rPr>
          <w:szCs w:val="28"/>
        </w:rPr>
      </w:pPr>
    </w:p>
    <w:p w:rsidR="008F6647" w:rsidRPr="00B3010B" w:rsidRDefault="008F6647" w:rsidP="006F1507">
      <w:pPr>
        <w:overflowPunct w:val="0"/>
        <w:autoSpaceDE w:val="0"/>
        <w:autoSpaceDN w:val="0"/>
        <w:adjustRightInd w:val="0"/>
        <w:spacing w:line="240" w:lineRule="auto"/>
        <w:ind w:left="360"/>
        <w:jc w:val="center"/>
        <w:textAlignment w:val="baseline"/>
        <w:rPr>
          <w:szCs w:val="28"/>
        </w:rPr>
      </w:pPr>
      <w:r w:rsidRPr="00B3010B">
        <w:rPr>
          <w:szCs w:val="28"/>
        </w:rPr>
        <w:t>МЕТОДИКА</w:t>
      </w:r>
      <w:r w:rsidRPr="00B3010B">
        <w:rPr>
          <w:szCs w:val="28"/>
        </w:rPr>
        <w:br/>
        <w:t>расчета дополнительных показателей регионального проекта *</w:t>
      </w:r>
    </w:p>
    <w:p w:rsidR="008F6647" w:rsidRPr="00B3010B" w:rsidRDefault="008F6647" w:rsidP="006F1507">
      <w:pPr>
        <w:overflowPunct w:val="0"/>
        <w:autoSpaceDE w:val="0"/>
        <w:autoSpaceDN w:val="0"/>
        <w:adjustRightInd w:val="0"/>
        <w:spacing w:line="240" w:lineRule="auto"/>
        <w:ind w:left="360"/>
        <w:jc w:val="center"/>
        <w:textAlignment w:val="baseline"/>
        <w:rPr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599"/>
        <w:gridCol w:w="1538"/>
        <w:gridCol w:w="2166"/>
        <w:gridCol w:w="2433"/>
        <w:gridCol w:w="1972"/>
        <w:gridCol w:w="2100"/>
        <w:gridCol w:w="2194"/>
      </w:tblGrid>
      <w:tr w:rsidR="008F6647" w:rsidRPr="00B3010B" w:rsidTr="002B1238">
        <w:tc>
          <w:tcPr>
            <w:tcW w:w="594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№ п/п</w:t>
            </w:r>
          </w:p>
        </w:tc>
        <w:tc>
          <w:tcPr>
            <w:tcW w:w="1674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Методика расчета</w:t>
            </w:r>
          </w:p>
        </w:tc>
        <w:tc>
          <w:tcPr>
            <w:tcW w:w="1440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Базовые показатели</w:t>
            </w:r>
          </w:p>
        </w:tc>
        <w:tc>
          <w:tcPr>
            <w:tcW w:w="2465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Источник данных</w:t>
            </w:r>
          </w:p>
        </w:tc>
        <w:tc>
          <w:tcPr>
            <w:tcW w:w="2575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Ответственный за сбор данных</w:t>
            </w:r>
          </w:p>
        </w:tc>
        <w:tc>
          <w:tcPr>
            <w:tcW w:w="1980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 xml:space="preserve">Уровень агрегирования информации </w:t>
            </w:r>
          </w:p>
        </w:tc>
        <w:tc>
          <w:tcPr>
            <w:tcW w:w="1957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Временные характеристики</w:t>
            </w:r>
          </w:p>
        </w:tc>
        <w:tc>
          <w:tcPr>
            <w:tcW w:w="1911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  <w:r w:rsidRPr="00B3010B">
              <w:rPr>
                <w:szCs w:val="28"/>
              </w:rPr>
              <w:t>Дополнительная информация</w:t>
            </w:r>
          </w:p>
        </w:tc>
      </w:tr>
      <w:tr w:rsidR="008F6647" w:rsidRPr="00B3010B" w:rsidTr="002B1238">
        <w:tc>
          <w:tcPr>
            <w:tcW w:w="14596" w:type="dxa"/>
            <w:gridSpan w:val="8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40"/>
              <w:jc w:val="left"/>
              <w:textAlignment w:val="baseline"/>
              <w:rPr>
                <w:szCs w:val="28"/>
              </w:rPr>
            </w:pPr>
          </w:p>
        </w:tc>
      </w:tr>
      <w:tr w:rsidR="008F6647" w:rsidRPr="00B3010B" w:rsidTr="002B1238">
        <w:tc>
          <w:tcPr>
            <w:tcW w:w="594" w:type="dxa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911" w:type="dxa"/>
          </w:tcPr>
          <w:p w:rsidR="008F6647" w:rsidRPr="00B3010B" w:rsidRDefault="008F6647" w:rsidP="002B123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8"/>
              </w:rPr>
            </w:pPr>
          </w:p>
        </w:tc>
      </w:tr>
    </w:tbl>
    <w:p w:rsidR="008F6647" w:rsidRPr="00B3010B" w:rsidRDefault="008F6647" w:rsidP="006C5376">
      <w:pPr>
        <w:spacing w:line="240" w:lineRule="atLeast"/>
        <w:jc w:val="center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  <w:r w:rsidRPr="00B3010B">
        <w:rPr>
          <w:szCs w:val="28"/>
        </w:rPr>
        <w:t>* - раздел будет заполнен после утверждения методики расчета дополнительных показателей регионального проекта</w:t>
      </w: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p w:rsidR="008F6647" w:rsidRPr="00B3010B" w:rsidRDefault="008F6647" w:rsidP="00243DD1">
      <w:pPr>
        <w:spacing w:line="240" w:lineRule="atLeast"/>
        <w:rPr>
          <w:szCs w:val="28"/>
        </w:rPr>
      </w:pPr>
    </w:p>
    <w:tbl>
      <w:tblPr>
        <w:tblW w:w="14860" w:type="dxa"/>
        <w:tblInd w:w="108" w:type="dxa"/>
        <w:tblLook w:val="00A0"/>
      </w:tblPr>
      <w:tblGrid>
        <w:gridCol w:w="810"/>
        <w:gridCol w:w="4242"/>
        <w:gridCol w:w="787"/>
        <w:gridCol w:w="674"/>
        <w:gridCol w:w="702"/>
        <w:gridCol w:w="685"/>
        <w:gridCol w:w="816"/>
        <w:gridCol w:w="1596"/>
        <w:gridCol w:w="1356"/>
        <w:gridCol w:w="1476"/>
        <w:gridCol w:w="1716"/>
      </w:tblGrid>
      <w:tr w:rsidR="008F6647" w:rsidRPr="00B3010B" w:rsidTr="00F979A2">
        <w:trPr>
          <w:trHeight w:val="912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bookmarkStart w:id="3" w:name="P471"/>
            <w:bookmarkEnd w:id="3"/>
            <w:r w:rsidRPr="00B3010B">
              <w:rPr>
                <w:sz w:val="24"/>
                <w:szCs w:val="24"/>
              </w:rPr>
              <w:lastRenderedPageBreak/>
              <w:t>ПРИЛОЖЕНИЕ №3</w:t>
            </w:r>
          </w:p>
        </w:tc>
      </w:tr>
      <w:tr w:rsidR="008F6647" w:rsidRPr="00B3010B" w:rsidTr="00F979A2">
        <w:trPr>
          <w:trHeight w:val="36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к паспорту регионального проекта</w:t>
            </w:r>
          </w:p>
        </w:tc>
      </w:tr>
      <w:tr w:rsidR="008F6647" w:rsidRPr="00B3010B" w:rsidTr="00F979A2">
        <w:trPr>
          <w:trHeight w:val="42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«Дорожная сеть»</w:t>
            </w:r>
          </w:p>
        </w:tc>
      </w:tr>
      <w:tr w:rsidR="008F6647" w:rsidRPr="00B3010B" w:rsidTr="00F979A2">
        <w:trPr>
          <w:trHeight w:val="589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 xml:space="preserve">ФИНАНСОВОЕ ОБЕСПЕЧЕНИЕ </w:t>
            </w:r>
          </w:p>
        </w:tc>
      </w:tr>
      <w:tr w:rsidR="008F6647" w:rsidRPr="00B3010B" w:rsidTr="00F979A2">
        <w:trPr>
          <w:trHeight w:val="57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реализации мероприятий регионального проекта</w:t>
            </w:r>
          </w:p>
        </w:tc>
      </w:tr>
      <w:tr w:rsidR="008F6647" w:rsidRPr="00B3010B" w:rsidTr="00A1440E">
        <w:trPr>
          <w:trHeight w:val="859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3664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Код бюджетной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 xml:space="preserve">Всего, </w:t>
            </w:r>
          </w:p>
        </w:tc>
      </w:tr>
      <w:tr w:rsidR="008F6647" w:rsidRPr="00B3010B" w:rsidTr="00A1440E">
        <w:trPr>
          <w:trHeight w:val="589"/>
        </w:trPr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(млн. рублей)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(млн.руб.)</w:t>
            </w:r>
          </w:p>
        </w:tc>
      </w:tr>
      <w:tr w:rsidR="008F6647" w:rsidRPr="00B3010B" w:rsidTr="00A1440E">
        <w:trPr>
          <w:trHeight w:val="852"/>
        </w:trPr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ГРБС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ГП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ПГП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НР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2021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</w:tr>
      <w:tr w:rsidR="008F6647" w:rsidRPr="00B3010B" w:rsidTr="00A1440E">
        <w:trPr>
          <w:trHeight w:val="2797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Выполнены дорожные работы на сети автомобильных дорог общего пользования регионального и межмуниципального значения, дорожной сети Брянской городской агломерации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366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</w:tr>
      <w:tr w:rsidR="008F6647" w:rsidRPr="00B3010B" w:rsidTr="00A1440E">
        <w:trPr>
          <w:trHeight w:val="10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1.1.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963,84605000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578,076635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578,076635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2119,99932000</w:t>
            </w:r>
          </w:p>
        </w:tc>
      </w:tr>
      <w:tr w:rsidR="008F6647" w:rsidRPr="00B3010B" w:rsidTr="00A1440E">
        <w:trPr>
          <w:trHeight w:val="799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819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R1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16240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259,65375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86,712475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86,712475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433,07870000</w:t>
            </w:r>
          </w:p>
        </w:tc>
      </w:tr>
      <w:tr w:rsidR="008F6647" w:rsidRPr="00B3010B" w:rsidTr="00A1440E">
        <w:trPr>
          <w:trHeight w:val="58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1.1.2.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B3010B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656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462,46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462,46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1580,9200</w:t>
            </w:r>
          </w:p>
        </w:tc>
      </w:tr>
      <w:tr w:rsidR="008F6647" w:rsidRPr="00B3010B" w:rsidTr="00A1440E">
        <w:trPr>
          <w:trHeight w:val="57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1.1.3.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48,1923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28,90416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28,90416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106,00062000</w:t>
            </w:r>
          </w:p>
        </w:tc>
      </w:tr>
      <w:tr w:rsidR="008F6647" w:rsidRPr="00B3010B" w:rsidTr="00A1440E">
        <w:trPr>
          <w:trHeight w:val="709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1.1.4.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0,000</w:t>
            </w:r>
          </w:p>
        </w:tc>
      </w:tr>
      <w:tr w:rsidR="008F6647" w:rsidRPr="00B3010B" w:rsidTr="00A1440E">
        <w:trPr>
          <w:trHeight w:val="7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1.1.5.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0,000</w:t>
            </w:r>
          </w:p>
        </w:tc>
      </w:tr>
      <w:tr w:rsidR="008F6647" w:rsidRPr="00B3010B" w:rsidTr="00A1440E">
        <w:trPr>
          <w:trHeight w:val="151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Приведение в нормативное состояние автомобильных дорог общего пользования регионального и межмуниципального значения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90,0807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381,934365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531,595365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1003,61043</w:t>
            </w:r>
          </w:p>
        </w:tc>
      </w:tr>
      <w:tr w:rsidR="008F6647" w:rsidRPr="00B3010B" w:rsidTr="00A1440E">
        <w:trPr>
          <w:trHeight w:val="58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1.2.1.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819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16200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188,394365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338,055365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526,449730</w:t>
            </w:r>
          </w:p>
        </w:tc>
      </w:tr>
      <w:tr w:rsidR="008F6647" w:rsidRPr="00B3010B" w:rsidTr="00A1440E">
        <w:trPr>
          <w:trHeight w:val="5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1.2.2.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B3010B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90,0807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193,54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193,54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477,160700</w:t>
            </w:r>
          </w:p>
        </w:tc>
      </w:tr>
      <w:tr w:rsidR="008F6647" w:rsidRPr="00B3010B" w:rsidTr="00A1440E">
        <w:trPr>
          <w:trHeight w:val="43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1.2.3.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0,000</w:t>
            </w:r>
          </w:p>
        </w:tc>
      </w:tr>
      <w:tr w:rsidR="008F6647" w:rsidRPr="00B3010B" w:rsidTr="00A1440E">
        <w:trPr>
          <w:trHeight w:val="70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1.2.4.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0,000</w:t>
            </w:r>
          </w:p>
        </w:tc>
      </w:tr>
      <w:tr w:rsidR="008F6647" w:rsidRPr="00B3010B" w:rsidTr="00A1440E">
        <w:trPr>
          <w:trHeight w:val="43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1.2.5.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0,000</w:t>
            </w:r>
          </w:p>
        </w:tc>
      </w:tr>
      <w:tr w:rsidR="008F6647" w:rsidRPr="00B3010B" w:rsidTr="00A1440E">
        <w:trPr>
          <w:trHeight w:val="1459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Всего приведение в нормативное состояние автомобильных дорог общего пользования регионального , межмуниципального, местного значения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1053,92675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960,01100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1109,67200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3123,60975</w:t>
            </w:r>
          </w:p>
        </w:tc>
      </w:tr>
      <w:tr w:rsidR="008F6647" w:rsidRPr="00B3010B" w:rsidTr="00A1440E">
        <w:trPr>
          <w:trHeight w:val="432"/>
        </w:trPr>
        <w:tc>
          <w:tcPr>
            <w:tcW w:w="5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</w:tr>
      <w:tr w:rsidR="008F6647" w:rsidRPr="00B3010B" w:rsidTr="00A1440E">
        <w:trPr>
          <w:trHeight w:val="432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259,65375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275,10684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424,76784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959,52843</w:t>
            </w:r>
          </w:p>
        </w:tc>
      </w:tr>
      <w:tr w:rsidR="008F6647" w:rsidRPr="00B3010B" w:rsidTr="00A1440E">
        <w:trPr>
          <w:trHeight w:val="432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B3010B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746,0807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656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656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2058,0807</w:t>
            </w:r>
          </w:p>
        </w:tc>
      </w:tr>
      <w:tr w:rsidR="008F6647" w:rsidRPr="00B3010B" w:rsidTr="00A1440E">
        <w:trPr>
          <w:trHeight w:val="432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48,1923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28,90416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28,90416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106,00062</w:t>
            </w:r>
          </w:p>
        </w:tc>
      </w:tr>
      <w:tr w:rsidR="008F6647" w:rsidRPr="00B3010B" w:rsidTr="00A1440E">
        <w:trPr>
          <w:trHeight w:val="432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</w:tr>
      <w:tr w:rsidR="008F6647" w:rsidRPr="00B3010B" w:rsidTr="00A1440E">
        <w:trPr>
          <w:trHeight w:val="432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</w:tr>
      <w:tr w:rsidR="008F6647" w:rsidRPr="00B3010B" w:rsidTr="00A1440E">
        <w:trPr>
          <w:trHeight w:val="22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Выполнена модернизация дорожной инфраструктуры, направленная на устранение аварийного и предаварийного состояния искусственных сооружений, входящих в состав Брянской городской агломерации, в шт/км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</w:tr>
      <w:tr w:rsidR="008F6647" w:rsidRPr="00B3010B" w:rsidTr="00A1440E">
        <w:trPr>
          <w:trHeight w:val="112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2.1.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Приведение в нормативное  состояние искусственных сооружений, входящих в состав Брянской городской агломерации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228,7483347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228,7483347</w:t>
            </w:r>
          </w:p>
        </w:tc>
      </w:tr>
      <w:tr w:rsidR="008F6647" w:rsidRPr="00B3010B" w:rsidTr="00A1440E">
        <w:trPr>
          <w:trHeight w:val="43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2.1.1.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819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16240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37,310918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37,310918</w:t>
            </w:r>
          </w:p>
        </w:tc>
      </w:tr>
      <w:tr w:rsidR="008F6647" w:rsidRPr="00B3010B" w:rsidTr="00A1440E">
        <w:trPr>
          <w:trHeight w:val="43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2.1.2.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B3010B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180,0000</w:t>
            </w:r>
          </w:p>
        </w:tc>
      </w:tr>
      <w:tr w:rsidR="008F6647" w:rsidRPr="00B3010B" w:rsidTr="00A1440E">
        <w:trPr>
          <w:trHeight w:val="43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2.1.3.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11,43741674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11,43741674</w:t>
            </w:r>
          </w:p>
        </w:tc>
      </w:tr>
      <w:tr w:rsidR="008F6647" w:rsidRPr="00B3010B" w:rsidTr="00A1440E">
        <w:trPr>
          <w:trHeight w:val="78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2.1.4.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0,000</w:t>
            </w:r>
          </w:p>
        </w:tc>
      </w:tr>
      <w:tr w:rsidR="008F6647" w:rsidRPr="00B3010B" w:rsidTr="00A1440E">
        <w:trPr>
          <w:trHeight w:val="43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2.1.5.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0,000</w:t>
            </w:r>
          </w:p>
        </w:tc>
      </w:tr>
      <w:tr w:rsidR="008F6647" w:rsidRPr="00B3010B" w:rsidTr="00A1440E">
        <w:trPr>
          <w:trHeight w:val="529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Всего по региональному проекту,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1282,675085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960,011000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1109,672000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3352,358085</w:t>
            </w:r>
          </w:p>
        </w:tc>
      </w:tr>
      <w:tr w:rsidR="008F6647" w:rsidRPr="00B3010B" w:rsidTr="00A1440E">
        <w:trPr>
          <w:trHeight w:val="420"/>
        </w:trPr>
        <w:tc>
          <w:tcPr>
            <w:tcW w:w="5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</w:tr>
      <w:tr w:rsidR="008F6647" w:rsidRPr="00B3010B" w:rsidTr="00A1440E">
        <w:trPr>
          <w:trHeight w:val="469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296,964666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275,10684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424,76784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996,839346</w:t>
            </w:r>
          </w:p>
        </w:tc>
      </w:tr>
      <w:tr w:rsidR="008F6647" w:rsidRPr="00B3010B" w:rsidTr="00A1440E">
        <w:trPr>
          <w:trHeight w:val="450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B3010B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926,0807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656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656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2238,0807</w:t>
            </w:r>
          </w:p>
        </w:tc>
      </w:tr>
      <w:tr w:rsidR="008F6647" w:rsidRPr="00B3010B" w:rsidTr="00A1440E">
        <w:trPr>
          <w:trHeight w:val="522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59,629719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28,90416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28,90416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117,438039</w:t>
            </w:r>
          </w:p>
        </w:tc>
      </w:tr>
      <w:tr w:rsidR="008F6647" w:rsidRPr="00B3010B" w:rsidTr="00A1440E">
        <w:trPr>
          <w:trHeight w:val="762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</w:tr>
      <w:tr w:rsidR="008F6647" w:rsidRPr="001A078B" w:rsidTr="00A1440E">
        <w:trPr>
          <w:trHeight w:val="439"/>
        </w:trPr>
        <w:tc>
          <w:tcPr>
            <w:tcW w:w="5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</w:tcPr>
          <w:p w:rsidR="008F6647" w:rsidRPr="00B3010B" w:rsidRDefault="008F6647" w:rsidP="00F979A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F6647" w:rsidRPr="00B3010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8F6647" w:rsidRPr="001A078B" w:rsidRDefault="008F6647" w:rsidP="00F979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10B">
              <w:rPr>
                <w:sz w:val="24"/>
                <w:szCs w:val="24"/>
              </w:rPr>
              <w:t>0</w:t>
            </w:r>
          </w:p>
        </w:tc>
      </w:tr>
    </w:tbl>
    <w:p w:rsidR="008F6647" w:rsidRPr="00BD57E5" w:rsidRDefault="008F6647" w:rsidP="004F3D42">
      <w:pPr>
        <w:spacing w:line="240" w:lineRule="atLeast"/>
        <w:rPr>
          <w:szCs w:val="28"/>
        </w:rPr>
      </w:pPr>
    </w:p>
    <w:sectPr w:rsidR="008F6647" w:rsidRPr="00BD57E5" w:rsidSect="009B1E50">
      <w:headerReference w:type="default" r:id="rId7"/>
      <w:headerReference w:type="first" r:id="rId8"/>
      <w:footerReference w:type="first" r:id="rId9"/>
      <w:pgSz w:w="16840" w:h="11907" w:orient="landscape" w:code="9"/>
      <w:pgMar w:top="1134" w:right="1134" w:bottom="851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FD" w:rsidRDefault="00160DFD">
      <w:r>
        <w:separator/>
      </w:r>
    </w:p>
  </w:endnote>
  <w:endnote w:type="continuationSeparator" w:id="0">
    <w:p w:rsidR="00160DFD" w:rsidRDefault="0016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47" w:rsidRDefault="008F664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FD" w:rsidRDefault="00160DFD">
      <w:r>
        <w:separator/>
      </w:r>
    </w:p>
  </w:footnote>
  <w:footnote w:type="continuationSeparator" w:id="0">
    <w:p w:rsidR="00160DFD" w:rsidRDefault="00160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47" w:rsidRDefault="002877C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8F664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3010B">
      <w:rPr>
        <w:rStyle w:val="a7"/>
        <w:noProof/>
      </w:rPr>
      <w:t>2</w:t>
    </w:r>
    <w:r>
      <w:rPr>
        <w:rStyle w:val="a7"/>
      </w:rPr>
      <w:fldChar w:fldCharType="end"/>
    </w:r>
  </w:p>
  <w:p w:rsidR="008F6647" w:rsidRDefault="008F66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47" w:rsidRDefault="002877C8">
    <w:pPr>
      <w:pStyle w:val="a3"/>
      <w:jc w:val="center"/>
    </w:pPr>
    <w:r>
      <w:rPr>
        <w:noProof/>
      </w:rPr>
      <w:fldChar w:fldCharType="begin"/>
    </w:r>
    <w:r w:rsidR="008F6647">
      <w:rPr>
        <w:noProof/>
      </w:rPr>
      <w:instrText>PAGE   \* MERGEFORMAT</w:instrText>
    </w:r>
    <w:r>
      <w:rPr>
        <w:noProof/>
      </w:rPr>
      <w:fldChar w:fldCharType="separate"/>
    </w:r>
    <w:r w:rsidR="00B3010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C83"/>
    <w:multiLevelType w:val="hybridMultilevel"/>
    <w:tmpl w:val="3C5E63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BD9"/>
    <w:multiLevelType w:val="hybridMultilevel"/>
    <w:tmpl w:val="BD064904"/>
    <w:lvl w:ilvl="0" w:tplc="3D58CA6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4564A8"/>
    <w:multiLevelType w:val="hybridMultilevel"/>
    <w:tmpl w:val="1526A106"/>
    <w:lvl w:ilvl="0" w:tplc="E988917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746F19"/>
    <w:multiLevelType w:val="hybridMultilevel"/>
    <w:tmpl w:val="21A0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08"/>
    <w:rsid w:val="00001109"/>
    <w:rsid w:val="00001431"/>
    <w:rsid w:val="00002D89"/>
    <w:rsid w:val="00006469"/>
    <w:rsid w:val="00006FD0"/>
    <w:rsid w:val="00007106"/>
    <w:rsid w:val="00013683"/>
    <w:rsid w:val="00025398"/>
    <w:rsid w:val="00033A40"/>
    <w:rsid w:val="00035150"/>
    <w:rsid w:val="00043BD6"/>
    <w:rsid w:val="00047897"/>
    <w:rsid w:val="00050DF5"/>
    <w:rsid w:val="000534DF"/>
    <w:rsid w:val="00053BC4"/>
    <w:rsid w:val="00054130"/>
    <w:rsid w:val="00062524"/>
    <w:rsid w:val="000665F6"/>
    <w:rsid w:val="00072D77"/>
    <w:rsid w:val="00074B73"/>
    <w:rsid w:val="00076267"/>
    <w:rsid w:val="000810D6"/>
    <w:rsid w:val="00097D32"/>
    <w:rsid w:val="000A1826"/>
    <w:rsid w:val="000A273F"/>
    <w:rsid w:val="000A2C5F"/>
    <w:rsid w:val="000A3074"/>
    <w:rsid w:val="000A3BFA"/>
    <w:rsid w:val="000A6311"/>
    <w:rsid w:val="000A6E47"/>
    <w:rsid w:val="000A76E8"/>
    <w:rsid w:val="000B3FA8"/>
    <w:rsid w:val="000C1BC7"/>
    <w:rsid w:val="000C20F7"/>
    <w:rsid w:val="000C2745"/>
    <w:rsid w:val="000C27C0"/>
    <w:rsid w:val="000C322A"/>
    <w:rsid w:val="000D1934"/>
    <w:rsid w:val="000D1D75"/>
    <w:rsid w:val="000E0C29"/>
    <w:rsid w:val="000E0D52"/>
    <w:rsid w:val="000E1336"/>
    <w:rsid w:val="000F26C7"/>
    <w:rsid w:val="000F34CD"/>
    <w:rsid w:val="000F6047"/>
    <w:rsid w:val="00101EE3"/>
    <w:rsid w:val="00112AE6"/>
    <w:rsid w:val="00120B2E"/>
    <w:rsid w:val="00126472"/>
    <w:rsid w:val="00126693"/>
    <w:rsid w:val="0013064F"/>
    <w:rsid w:val="00133DE4"/>
    <w:rsid w:val="0013656E"/>
    <w:rsid w:val="00136FBE"/>
    <w:rsid w:val="0013768C"/>
    <w:rsid w:val="00141389"/>
    <w:rsid w:val="00143602"/>
    <w:rsid w:val="00155CF8"/>
    <w:rsid w:val="00160DFD"/>
    <w:rsid w:val="00172608"/>
    <w:rsid w:val="00173D9D"/>
    <w:rsid w:val="00174CA6"/>
    <w:rsid w:val="001811F6"/>
    <w:rsid w:val="00181C41"/>
    <w:rsid w:val="0018754B"/>
    <w:rsid w:val="00187B4B"/>
    <w:rsid w:val="00190786"/>
    <w:rsid w:val="00192CB0"/>
    <w:rsid w:val="001961EF"/>
    <w:rsid w:val="001A078B"/>
    <w:rsid w:val="001A593A"/>
    <w:rsid w:val="001B4808"/>
    <w:rsid w:val="001C4446"/>
    <w:rsid w:val="001D4C32"/>
    <w:rsid w:val="001F3637"/>
    <w:rsid w:val="00211AD4"/>
    <w:rsid w:val="0021254C"/>
    <w:rsid w:val="00220E27"/>
    <w:rsid w:val="002228C5"/>
    <w:rsid w:val="00222BF3"/>
    <w:rsid w:val="002269D6"/>
    <w:rsid w:val="00237DB9"/>
    <w:rsid w:val="00242777"/>
    <w:rsid w:val="00243DD1"/>
    <w:rsid w:val="002441B1"/>
    <w:rsid w:val="00247BA5"/>
    <w:rsid w:val="00250642"/>
    <w:rsid w:val="0025068B"/>
    <w:rsid w:val="002605B9"/>
    <w:rsid w:val="00265956"/>
    <w:rsid w:val="002719BF"/>
    <w:rsid w:val="00276808"/>
    <w:rsid w:val="002877C8"/>
    <w:rsid w:val="0029062A"/>
    <w:rsid w:val="002944D7"/>
    <w:rsid w:val="00294628"/>
    <w:rsid w:val="002A02AC"/>
    <w:rsid w:val="002A61C8"/>
    <w:rsid w:val="002B07D1"/>
    <w:rsid w:val="002B1238"/>
    <w:rsid w:val="002B1EB2"/>
    <w:rsid w:val="002B3E9C"/>
    <w:rsid w:val="002B51EF"/>
    <w:rsid w:val="002C0861"/>
    <w:rsid w:val="002C3FDA"/>
    <w:rsid w:val="002E091E"/>
    <w:rsid w:val="002E0FD6"/>
    <w:rsid w:val="002E1671"/>
    <w:rsid w:val="002E743E"/>
    <w:rsid w:val="002F10DC"/>
    <w:rsid w:val="002F4959"/>
    <w:rsid w:val="002F7AFA"/>
    <w:rsid w:val="00300F01"/>
    <w:rsid w:val="00303BED"/>
    <w:rsid w:val="00304FD8"/>
    <w:rsid w:val="003068B5"/>
    <w:rsid w:val="00307075"/>
    <w:rsid w:val="00310A0B"/>
    <w:rsid w:val="00313FC7"/>
    <w:rsid w:val="0033062A"/>
    <w:rsid w:val="00330D09"/>
    <w:rsid w:val="00342BEB"/>
    <w:rsid w:val="00350B6B"/>
    <w:rsid w:val="00352915"/>
    <w:rsid w:val="00355DCC"/>
    <w:rsid w:val="00362579"/>
    <w:rsid w:val="00376CA0"/>
    <w:rsid w:val="003854CC"/>
    <w:rsid w:val="00393457"/>
    <w:rsid w:val="00397E4C"/>
    <w:rsid w:val="003A1FDE"/>
    <w:rsid w:val="003A585D"/>
    <w:rsid w:val="003B6606"/>
    <w:rsid w:val="003B718D"/>
    <w:rsid w:val="003C152D"/>
    <w:rsid w:val="003C2BF2"/>
    <w:rsid w:val="003C2D3A"/>
    <w:rsid w:val="003C6501"/>
    <w:rsid w:val="003D28A3"/>
    <w:rsid w:val="003D5553"/>
    <w:rsid w:val="003E0584"/>
    <w:rsid w:val="003E6235"/>
    <w:rsid w:val="003F0AA9"/>
    <w:rsid w:val="003F6113"/>
    <w:rsid w:val="0040263E"/>
    <w:rsid w:val="00402B99"/>
    <w:rsid w:val="00402E9F"/>
    <w:rsid w:val="00422522"/>
    <w:rsid w:val="00423790"/>
    <w:rsid w:val="00424BA1"/>
    <w:rsid w:val="00427A2F"/>
    <w:rsid w:val="00430B7B"/>
    <w:rsid w:val="004360A3"/>
    <w:rsid w:val="00436421"/>
    <w:rsid w:val="0044011D"/>
    <w:rsid w:val="00442885"/>
    <w:rsid w:val="0044668E"/>
    <w:rsid w:val="0045298A"/>
    <w:rsid w:val="00455444"/>
    <w:rsid w:val="00455D8D"/>
    <w:rsid w:val="004607BD"/>
    <w:rsid w:val="004628A4"/>
    <w:rsid w:val="004637AB"/>
    <w:rsid w:val="00464D22"/>
    <w:rsid w:val="004717BF"/>
    <w:rsid w:val="004753AC"/>
    <w:rsid w:val="00497873"/>
    <w:rsid w:val="004A2826"/>
    <w:rsid w:val="004A506D"/>
    <w:rsid w:val="004A7532"/>
    <w:rsid w:val="004B6F98"/>
    <w:rsid w:val="004C4695"/>
    <w:rsid w:val="004C5AA6"/>
    <w:rsid w:val="004C5B85"/>
    <w:rsid w:val="004D17B2"/>
    <w:rsid w:val="004D45DF"/>
    <w:rsid w:val="004E1B90"/>
    <w:rsid w:val="004E5DD0"/>
    <w:rsid w:val="004F2556"/>
    <w:rsid w:val="004F3D42"/>
    <w:rsid w:val="005039CE"/>
    <w:rsid w:val="00513C72"/>
    <w:rsid w:val="005220A4"/>
    <w:rsid w:val="00522813"/>
    <w:rsid w:val="00523425"/>
    <w:rsid w:val="00526EA6"/>
    <w:rsid w:val="005337DA"/>
    <w:rsid w:val="00533B3A"/>
    <w:rsid w:val="00535A9E"/>
    <w:rsid w:val="005372A5"/>
    <w:rsid w:val="00544EF2"/>
    <w:rsid w:val="00550C47"/>
    <w:rsid w:val="00550E4E"/>
    <w:rsid w:val="00560401"/>
    <w:rsid w:val="00564A61"/>
    <w:rsid w:val="005658F0"/>
    <w:rsid w:val="00565FCD"/>
    <w:rsid w:val="005700B9"/>
    <w:rsid w:val="00571614"/>
    <w:rsid w:val="005774AC"/>
    <w:rsid w:val="00577820"/>
    <w:rsid w:val="00580B5B"/>
    <w:rsid w:val="0058208A"/>
    <w:rsid w:val="00585665"/>
    <w:rsid w:val="005949F9"/>
    <w:rsid w:val="0059642D"/>
    <w:rsid w:val="005A3A3D"/>
    <w:rsid w:val="005B72B5"/>
    <w:rsid w:val="005D7B78"/>
    <w:rsid w:val="005E0BCA"/>
    <w:rsid w:val="005E428F"/>
    <w:rsid w:val="005F2B67"/>
    <w:rsid w:val="005F4573"/>
    <w:rsid w:val="005F64AA"/>
    <w:rsid w:val="005F6D73"/>
    <w:rsid w:val="00600F98"/>
    <w:rsid w:val="006108C6"/>
    <w:rsid w:val="00611D86"/>
    <w:rsid w:val="00621B94"/>
    <w:rsid w:val="0062338B"/>
    <w:rsid w:val="00625614"/>
    <w:rsid w:val="00625D7F"/>
    <w:rsid w:val="006405DA"/>
    <w:rsid w:val="006463C7"/>
    <w:rsid w:val="00657843"/>
    <w:rsid w:val="00661C3A"/>
    <w:rsid w:val="0066349B"/>
    <w:rsid w:val="00684A49"/>
    <w:rsid w:val="00687BC6"/>
    <w:rsid w:val="006910D8"/>
    <w:rsid w:val="00694D56"/>
    <w:rsid w:val="006A3A63"/>
    <w:rsid w:val="006A52B0"/>
    <w:rsid w:val="006B2327"/>
    <w:rsid w:val="006C5376"/>
    <w:rsid w:val="006D0127"/>
    <w:rsid w:val="006D40FA"/>
    <w:rsid w:val="006E0A7F"/>
    <w:rsid w:val="006E61B0"/>
    <w:rsid w:val="006E6397"/>
    <w:rsid w:val="006F0934"/>
    <w:rsid w:val="006F1507"/>
    <w:rsid w:val="006F2192"/>
    <w:rsid w:val="006F2A03"/>
    <w:rsid w:val="006F41B4"/>
    <w:rsid w:val="006F5E35"/>
    <w:rsid w:val="006F7D50"/>
    <w:rsid w:val="00704D55"/>
    <w:rsid w:val="00710A7E"/>
    <w:rsid w:val="00710BBB"/>
    <w:rsid w:val="0071277E"/>
    <w:rsid w:val="007214F9"/>
    <w:rsid w:val="00722128"/>
    <w:rsid w:val="00723547"/>
    <w:rsid w:val="00723DE9"/>
    <w:rsid w:val="00726D98"/>
    <w:rsid w:val="00730284"/>
    <w:rsid w:val="0074593A"/>
    <w:rsid w:val="00746FE3"/>
    <w:rsid w:val="0076237E"/>
    <w:rsid w:val="00763BD1"/>
    <w:rsid w:val="00763C3E"/>
    <w:rsid w:val="00770CEB"/>
    <w:rsid w:val="00772719"/>
    <w:rsid w:val="00777B7B"/>
    <w:rsid w:val="00787A98"/>
    <w:rsid w:val="00797570"/>
    <w:rsid w:val="00797745"/>
    <w:rsid w:val="007A034D"/>
    <w:rsid w:val="007A3855"/>
    <w:rsid w:val="007A59B6"/>
    <w:rsid w:val="007B0371"/>
    <w:rsid w:val="007B10A0"/>
    <w:rsid w:val="007B79ED"/>
    <w:rsid w:val="007B7D8D"/>
    <w:rsid w:val="007C06B1"/>
    <w:rsid w:val="007C355F"/>
    <w:rsid w:val="007C3E68"/>
    <w:rsid w:val="007C5172"/>
    <w:rsid w:val="007C6176"/>
    <w:rsid w:val="007D04FA"/>
    <w:rsid w:val="007E16F2"/>
    <w:rsid w:val="007E5E11"/>
    <w:rsid w:val="007F0B9D"/>
    <w:rsid w:val="007F4CF0"/>
    <w:rsid w:val="007F4D22"/>
    <w:rsid w:val="007F7C4E"/>
    <w:rsid w:val="00802271"/>
    <w:rsid w:val="0080476E"/>
    <w:rsid w:val="00816680"/>
    <w:rsid w:val="008168C2"/>
    <w:rsid w:val="00820F01"/>
    <w:rsid w:val="008219FE"/>
    <w:rsid w:val="008224B9"/>
    <w:rsid w:val="00832850"/>
    <w:rsid w:val="008341E4"/>
    <w:rsid w:val="00850D58"/>
    <w:rsid w:val="00861787"/>
    <w:rsid w:val="00862CF1"/>
    <w:rsid w:val="0086735B"/>
    <w:rsid w:val="0087593A"/>
    <w:rsid w:val="00877137"/>
    <w:rsid w:val="0088346C"/>
    <w:rsid w:val="0089202E"/>
    <w:rsid w:val="008A1D88"/>
    <w:rsid w:val="008B0E7E"/>
    <w:rsid w:val="008C3347"/>
    <w:rsid w:val="008C63D4"/>
    <w:rsid w:val="008E1AC7"/>
    <w:rsid w:val="008E3431"/>
    <w:rsid w:val="008E5065"/>
    <w:rsid w:val="008F1143"/>
    <w:rsid w:val="008F436E"/>
    <w:rsid w:val="008F626D"/>
    <w:rsid w:val="008F6647"/>
    <w:rsid w:val="00904976"/>
    <w:rsid w:val="0090628D"/>
    <w:rsid w:val="0091417F"/>
    <w:rsid w:val="00921828"/>
    <w:rsid w:val="009228DD"/>
    <w:rsid w:val="00923A15"/>
    <w:rsid w:val="00926D11"/>
    <w:rsid w:val="009332F9"/>
    <w:rsid w:val="00964FED"/>
    <w:rsid w:val="009660FB"/>
    <w:rsid w:val="00972D86"/>
    <w:rsid w:val="00973F27"/>
    <w:rsid w:val="00994A18"/>
    <w:rsid w:val="0099541D"/>
    <w:rsid w:val="009955AC"/>
    <w:rsid w:val="009A1909"/>
    <w:rsid w:val="009A35D3"/>
    <w:rsid w:val="009B1477"/>
    <w:rsid w:val="009B1E50"/>
    <w:rsid w:val="009B2FF2"/>
    <w:rsid w:val="009C1259"/>
    <w:rsid w:val="009C7321"/>
    <w:rsid w:val="009D27CF"/>
    <w:rsid w:val="009E0567"/>
    <w:rsid w:val="009E5998"/>
    <w:rsid w:val="009F3CFE"/>
    <w:rsid w:val="009F55F5"/>
    <w:rsid w:val="00A013A7"/>
    <w:rsid w:val="00A10ABE"/>
    <w:rsid w:val="00A134E1"/>
    <w:rsid w:val="00A14108"/>
    <w:rsid w:val="00A1440E"/>
    <w:rsid w:val="00A22F0A"/>
    <w:rsid w:val="00A33577"/>
    <w:rsid w:val="00A35BD4"/>
    <w:rsid w:val="00A401B5"/>
    <w:rsid w:val="00A40273"/>
    <w:rsid w:val="00A51B4F"/>
    <w:rsid w:val="00A558D3"/>
    <w:rsid w:val="00A568EC"/>
    <w:rsid w:val="00A6015A"/>
    <w:rsid w:val="00A7772D"/>
    <w:rsid w:val="00A80851"/>
    <w:rsid w:val="00A8505E"/>
    <w:rsid w:val="00A852D1"/>
    <w:rsid w:val="00A93ACC"/>
    <w:rsid w:val="00A94190"/>
    <w:rsid w:val="00A94D70"/>
    <w:rsid w:val="00A9537C"/>
    <w:rsid w:val="00AA0CD1"/>
    <w:rsid w:val="00AB4453"/>
    <w:rsid w:val="00AB4C1C"/>
    <w:rsid w:val="00AB4CC1"/>
    <w:rsid w:val="00AB5FC7"/>
    <w:rsid w:val="00AC7C25"/>
    <w:rsid w:val="00AE180C"/>
    <w:rsid w:val="00AE1E3A"/>
    <w:rsid w:val="00AE4C57"/>
    <w:rsid w:val="00AF104C"/>
    <w:rsid w:val="00AF1C40"/>
    <w:rsid w:val="00AF7A5F"/>
    <w:rsid w:val="00B03959"/>
    <w:rsid w:val="00B0422C"/>
    <w:rsid w:val="00B108A2"/>
    <w:rsid w:val="00B11768"/>
    <w:rsid w:val="00B12518"/>
    <w:rsid w:val="00B17863"/>
    <w:rsid w:val="00B23576"/>
    <w:rsid w:val="00B25742"/>
    <w:rsid w:val="00B3010B"/>
    <w:rsid w:val="00B30D0D"/>
    <w:rsid w:val="00B3378F"/>
    <w:rsid w:val="00B36139"/>
    <w:rsid w:val="00B46F12"/>
    <w:rsid w:val="00B60F8E"/>
    <w:rsid w:val="00B745F9"/>
    <w:rsid w:val="00B74AA3"/>
    <w:rsid w:val="00B7565D"/>
    <w:rsid w:val="00B826E8"/>
    <w:rsid w:val="00BA0A60"/>
    <w:rsid w:val="00BA30A6"/>
    <w:rsid w:val="00BB10ED"/>
    <w:rsid w:val="00BB376C"/>
    <w:rsid w:val="00BC2A84"/>
    <w:rsid w:val="00BD57E5"/>
    <w:rsid w:val="00BE370B"/>
    <w:rsid w:val="00BF04EF"/>
    <w:rsid w:val="00C05B1C"/>
    <w:rsid w:val="00C05C86"/>
    <w:rsid w:val="00C2414E"/>
    <w:rsid w:val="00C2631C"/>
    <w:rsid w:val="00C35722"/>
    <w:rsid w:val="00C3585D"/>
    <w:rsid w:val="00C3758A"/>
    <w:rsid w:val="00C37963"/>
    <w:rsid w:val="00C42881"/>
    <w:rsid w:val="00C4731A"/>
    <w:rsid w:val="00C50847"/>
    <w:rsid w:val="00C50AA7"/>
    <w:rsid w:val="00C52326"/>
    <w:rsid w:val="00C543F1"/>
    <w:rsid w:val="00C667F6"/>
    <w:rsid w:val="00C75BC7"/>
    <w:rsid w:val="00C77179"/>
    <w:rsid w:val="00C92F2F"/>
    <w:rsid w:val="00C93CD9"/>
    <w:rsid w:val="00C948AB"/>
    <w:rsid w:val="00C95641"/>
    <w:rsid w:val="00CA66CA"/>
    <w:rsid w:val="00CB62D4"/>
    <w:rsid w:val="00CB6A89"/>
    <w:rsid w:val="00CC0FC9"/>
    <w:rsid w:val="00CC434E"/>
    <w:rsid w:val="00CC4528"/>
    <w:rsid w:val="00CD5964"/>
    <w:rsid w:val="00CD5978"/>
    <w:rsid w:val="00CD7729"/>
    <w:rsid w:val="00CE5533"/>
    <w:rsid w:val="00CE5D60"/>
    <w:rsid w:val="00CE7696"/>
    <w:rsid w:val="00CF0C4C"/>
    <w:rsid w:val="00CF324E"/>
    <w:rsid w:val="00CF6189"/>
    <w:rsid w:val="00D104AA"/>
    <w:rsid w:val="00D33268"/>
    <w:rsid w:val="00D33EA7"/>
    <w:rsid w:val="00D33F82"/>
    <w:rsid w:val="00D44E06"/>
    <w:rsid w:val="00D50CD4"/>
    <w:rsid w:val="00D5363F"/>
    <w:rsid w:val="00D54559"/>
    <w:rsid w:val="00D545F5"/>
    <w:rsid w:val="00D6174F"/>
    <w:rsid w:val="00D6260B"/>
    <w:rsid w:val="00D775CB"/>
    <w:rsid w:val="00D945EA"/>
    <w:rsid w:val="00DB58FB"/>
    <w:rsid w:val="00DB6C66"/>
    <w:rsid w:val="00DC105A"/>
    <w:rsid w:val="00DD1EAF"/>
    <w:rsid w:val="00DD1FA7"/>
    <w:rsid w:val="00DD37F9"/>
    <w:rsid w:val="00DD70AC"/>
    <w:rsid w:val="00DD7140"/>
    <w:rsid w:val="00DE07F8"/>
    <w:rsid w:val="00DE0982"/>
    <w:rsid w:val="00DE288A"/>
    <w:rsid w:val="00DF10B9"/>
    <w:rsid w:val="00DF4033"/>
    <w:rsid w:val="00DF55BD"/>
    <w:rsid w:val="00E04B26"/>
    <w:rsid w:val="00E114C7"/>
    <w:rsid w:val="00E25640"/>
    <w:rsid w:val="00E259DD"/>
    <w:rsid w:val="00E34B31"/>
    <w:rsid w:val="00E3511C"/>
    <w:rsid w:val="00E365BD"/>
    <w:rsid w:val="00E424BA"/>
    <w:rsid w:val="00E42573"/>
    <w:rsid w:val="00E50C35"/>
    <w:rsid w:val="00E56C24"/>
    <w:rsid w:val="00E60044"/>
    <w:rsid w:val="00E651DF"/>
    <w:rsid w:val="00E656EE"/>
    <w:rsid w:val="00E67DF5"/>
    <w:rsid w:val="00E71A8B"/>
    <w:rsid w:val="00EA2DFE"/>
    <w:rsid w:val="00EB2848"/>
    <w:rsid w:val="00EC4590"/>
    <w:rsid w:val="00ED44A8"/>
    <w:rsid w:val="00ED63C4"/>
    <w:rsid w:val="00ED6854"/>
    <w:rsid w:val="00ED6C3D"/>
    <w:rsid w:val="00EE2B72"/>
    <w:rsid w:val="00EE2DA8"/>
    <w:rsid w:val="00EE627F"/>
    <w:rsid w:val="00EF6597"/>
    <w:rsid w:val="00EF7EB2"/>
    <w:rsid w:val="00F04E3C"/>
    <w:rsid w:val="00F050A5"/>
    <w:rsid w:val="00F14DCC"/>
    <w:rsid w:val="00F21697"/>
    <w:rsid w:val="00F25277"/>
    <w:rsid w:val="00F25901"/>
    <w:rsid w:val="00F426E0"/>
    <w:rsid w:val="00F52E9E"/>
    <w:rsid w:val="00F562D4"/>
    <w:rsid w:val="00F5694B"/>
    <w:rsid w:val="00F609E5"/>
    <w:rsid w:val="00F64AF3"/>
    <w:rsid w:val="00F728B0"/>
    <w:rsid w:val="00F7346C"/>
    <w:rsid w:val="00F96C70"/>
    <w:rsid w:val="00F979A2"/>
    <w:rsid w:val="00FA0E9E"/>
    <w:rsid w:val="00FA366D"/>
    <w:rsid w:val="00FA62F4"/>
    <w:rsid w:val="00FC1CC8"/>
    <w:rsid w:val="00FC3F56"/>
    <w:rsid w:val="00FC489B"/>
    <w:rsid w:val="00FD155F"/>
    <w:rsid w:val="00FD4CAB"/>
    <w:rsid w:val="00FD5290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9"/>
    <w:qFormat/>
    <w:rsid w:val="00C93CD9"/>
    <w:pPr>
      <w:spacing w:before="100" w:beforeAutospacing="1" w:after="100" w:afterAutospacing="1" w:line="240" w:lineRule="auto"/>
      <w:jc w:val="left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C93CD9"/>
    <w:pPr>
      <w:keepNext/>
      <w:spacing w:before="240" w:after="60" w:line="270" w:lineRule="auto"/>
      <w:ind w:left="1373" w:firstLine="720"/>
      <w:outlineLvl w:val="2"/>
    </w:pPr>
    <w:rPr>
      <w:rFonts w:ascii="Arial" w:hAnsi="Arial"/>
      <w:b/>
      <w:color w:val="000000"/>
      <w:sz w:val="26"/>
    </w:rPr>
  </w:style>
  <w:style w:type="paragraph" w:styleId="5">
    <w:name w:val="heading 5"/>
    <w:basedOn w:val="a"/>
    <w:next w:val="a"/>
    <w:link w:val="50"/>
    <w:uiPriority w:val="99"/>
    <w:qFormat/>
    <w:rsid w:val="00C93CD9"/>
    <w:pPr>
      <w:spacing w:before="240" w:after="60" w:line="270" w:lineRule="auto"/>
      <w:ind w:left="1373" w:firstLine="720"/>
      <w:outlineLvl w:val="4"/>
    </w:pPr>
    <w:rPr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93CD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C93CD9"/>
    <w:rPr>
      <w:rFonts w:ascii="Arial" w:hAnsi="Arial" w:cs="Times New Roman"/>
      <w:b/>
      <w:color w:val="000000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C93CD9"/>
    <w:rPr>
      <w:rFonts w:ascii="Times New Roman" w:hAnsi="Times New Roman" w:cs="Times New Roman"/>
      <w:b/>
      <w:i/>
      <w:color w:val="000000"/>
      <w:sz w:val="26"/>
    </w:rPr>
  </w:style>
  <w:style w:type="paragraph" w:styleId="a3">
    <w:name w:val="header"/>
    <w:basedOn w:val="a"/>
    <w:link w:val="a4"/>
    <w:uiPriority w:val="99"/>
    <w:rsid w:val="00E600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1C3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600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61C3A"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sid w:val="00E60044"/>
    <w:rPr>
      <w:rFonts w:cs="Times New Roman"/>
    </w:rPr>
  </w:style>
  <w:style w:type="paragraph" w:styleId="a8">
    <w:name w:val="footnote text"/>
    <w:basedOn w:val="a"/>
    <w:link w:val="a9"/>
    <w:uiPriority w:val="99"/>
    <w:rsid w:val="008F436E"/>
    <w:rPr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F436E"/>
    <w:rPr>
      <w:rFonts w:ascii="Times New Roman" w:hAnsi="Times New Roman" w:cs="Times New Roman"/>
    </w:rPr>
  </w:style>
  <w:style w:type="character" w:styleId="aa">
    <w:name w:val="footnote reference"/>
    <w:basedOn w:val="a0"/>
    <w:uiPriority w:val="99"/>
    <w:rsid w:val="008F436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F426E0"/>
    <w:pPr>
      <w:spacing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426E0"/>
    <w:rPr>
      <w:rFonts w:ascii="Tahoma" w:hAnsi="Tahoma" w:cs="Times New Roman"/>
      <w:sz w:val="16"/>
    </w:rPr>
  </w:style>
  <w:style w:type="paragraph" w:styleId="ad">
    <w:name w:val="annotation text"/>
    <w:basedOn w:val="a"/>
    <w:link w:val="ae"/>
    <w:uiPriority w:val="99"/>
    <w:rsid w:val="006C5376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6C5376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6C5376"/>
    <w:rPr>
      <w:b/>
    </w:rPr>
  </w:style>
  <w:style w:type="character" w:customStyle="1" w:styleId="af0">
    <w:name w:val="Тема примечания Знак"/>
    <w:basedOn w:val="ae"/>
    <w:link w:val="af"/>
    <w:uiPriority w:val="99"/>
    <w:locked/>
    <w:rsid w:val="006C5376"/>
    <w:rPr>
      <w:b/>
    </w:rPr>
  </w:style>
  <w:style w:type="table" w:customStyle="1" w:styleId="1">
    <w:name w:val="Сетка таблицы1"/>
    <w:uiPriority w:val="99"/>
    <w:rsid w:val="009B1E50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9B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99"/>
    <w:qFormat/>
    <w:rsid w:val="00C93CD9"/>
    <w:rPr>
      <w:rFonts w:cs="Times New Roman"/>
      <w:b/>
    </w:rPr>
  </w:style>
  <w:style w:type="paragraph" w:customStyle="1" w:styleId="10">
    <w:name w:val="Абзац списка1"/>
    <w:basedOn w:val="a"/>
    <w:uiPriority w:val="99"/>
    <w:rsid w:val="00C93CD9"/>
    <w:pPr>
      <w:spacing w:after="5" w:line="270" w:lineRule="auto"/>
      <w:ind w:left="720" w:firstLine="720"/>
      <w:contextualSpacing/>
    </w:pPr>
    <w:rPr>
      <w:color w:val="000000"/>
      <w:szCs w:val="22"/>
    </w:rPr>
  </w:style>
  <w:style w:type="paragraph" w:customStyle="1" w:styleId="-11">
    <w:name w:val="Цветной список - Акцент 11"/>
    <w:basedOn w:val="a"/>
    <w:link w:val="-1"/>
    <w:uiPriority w:val="99"/>
    <w:rsid w:val="0021254C"/>
    <w:pPr>
      <w:spacing w:after="200" w:line="276" w:lineRule="auto"/>
      <w:ind w:left="720"/>
      <w:contextualSpacing/>
      <w:jc w:val="left"/>
    </w:pPr>
    <w:rPr>
      <w:rFonts w:ascii="Calibri" w:hAnsi="Calibri"/>
      <w:sz w:val="20"/>
      <w:lang/>
    </w:rPr>
  </w:style>
  <w:style w:type="character" w:customStyle="1" w:styleId="-1">
    <w:name w:val="Цветной список - Акцент 1 Знак"/>
    <w:link w:val="-11"/>
    <w:uiPriority w:val="99"/>
    <w:locked/>
    <w:rsid w:val="0021254C"/>
    <w:rPr>
      <w:rFonts w:ascii="Calibri" w:hAnsi="Calibri"/>
    </w:rPr>
  </w:style>
  <w:style w:type="paragraph" w:styleId="af3">
    <w:name w:val="List Paragraph"/>
    <w:basedOn w:val="a"/>
    <w:uiPriority w:val="99"/>
    <w:qFormat/>
    <w:rsid w:val="00212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33</Pages>
  <Words>4936</Words>
  <Characters>28139</Characters>
  <Application>Microsoft Office Word</Application>
  <DocSecurity>0</DocSecurity>
  <Lines>234</Lines>
  <Paragraphs>66</Paragraphs>
  <ScaleCrop>false</ScaleCrop>
  <Company>Российкой Федерации</Company>
  <LinksUpToDate>false</LinksUpToDate>
  <CharactersWithSpaces>33009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Регистратор 15_2</dc:creator>
  <cp:keywords/>
  <dc:description/>
  <cp:lastModifiedBy>user</cp:lastModifiedBy>
  <cp:revision>26</cp:revision>
  <cp:lastPrinted>2019-04-30T13:56:00Z</cp:lastPrinted>
  <dcterms:created xsi:type="dcterms:W3CDTF">2019-04-19T14:27:00Z</dcterms:created>
  <dcterms:modified xsi:type="dcterms:W3CDTF">2019-05-17T12:43:00Z</dcterms:modified>
</cp:coreProperties>
</file>